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FBE" w:rsidRDefault="00A672A4" w:rsidP="002D4FBE">
      <w:pPr>
        <w:pStyle w:val="ConsPlusNormal"/>
        <w:tabs>
          <w:tab w:val="left" w:pos="5670"/>
        </w:tabs>
        <w:jc w:val="center"/>
        <w:outlineLvl w:val="0"/>
      </w:pPr>
      <w:r>
        <w:t xml:space="preserve">                                              </w:t>
      </w:r>
    </w:p>
    <w:tbl>
      <w:tblPr>
        <w:tblStyle w:val="a9"/>
        <w:tblW w:w="0" w:type="auto"/>
        <w:tblInd w:w="4786" w:type="dxa"/>
        <w:tblLook w:val="04A0" w:firstRow="1" w:lastRow="0" w:firstColumn="1" w:lastColumn="0" w:noHBand="0" w:noVBand="1"/>
      </w:tblPr>
      <w:tblGrid>
        <w:gridCol w:w="4785"/>
      </w:tblGrid>
      <w:tr w:rsidR="002D4FBE" w:rsidTr="002D4FB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D4FBE" w:rsidRDefault="002D4FBE" w:rsidP="002D4FBE">
            <w:pPr>
              <w:pStyle w:val="ConsPlusNormal"/>
              <w:tabs>
                <w:tab w:val="left" w:pos="5670"/>
              </w:tabs>
              <w:outlineLvl w:val="0"/>
            </w:pPr>
            <w:r>
              <w:t>Приложение</w:t>
            </w:r>
          </w:p>
          <w:p w:rsidR="002D4FBE" w:rsidRDefault="002D4FBE" w:rsidP="002D4FBE">
            <w:pPr>
              <w:pStyle w:val="ConsPlusNormal"/>
              <w:tabs>
                <w:tab w:val="left" w:pos="5670"/>
              </w:tabs>
              <w:outlineLvl w:val="0"/>
            </w:pPr>
          </w:p>
          <w:p w:rsidR="002D4FBE" w:rsidRDefault="002D4FBE" w:rsidP="002D4FBE">
            <w:pPr>
              <w:pStyle w:val="ConsPlusNormal"/>
              <w:tabs>
                <w:tab w:val="left" w:pos="5670"/>
              </w:tabs>
              <w:outlineLvl w:val="0"/>
            </w:pPr>
            <w:r>
              <w:t>Приложение № 7–1</w:t>
            </w:r>
          </w:p>
          <w:p w:rsidR="00697670" w:rsidRDefault="00697670" w:rsidP="00697670">
            <w:pPr>
              <w:pStyle w:val="ConsPlusNormal"/>
              <w:tabs>
                <w:tab w:val="left" w:pos="5670"/>
              </w:tabs>
              <w:outlineLvl w:val="0"/>
            </w:pPr>
          </w:p>
          <w:p w:rsidR="002D4FBE" w:rsidRDefault="002D4FBE" w:rsidP="002D4FBE">
            <w:pPr>
              <w:pStyle w:val="ConsPlusNormal"/>
              <w:tabs>
                <w:tab w:val="left" w:pos="5670"/>
              </w:tabs>
              <w:outlineLvl w:val="0"/>
            </w:pPr>
            <w:r>
              <w:t>к Государственной программе</w:t>
            </w:r>
          </w:p>
        </w:tc>
      </w:tr>
    </w:tbl>
    <w:p w:rsidR="00922E99" w:rsidRDefault="00922E99" w:rsidP="002D4FBE">
      <w:pPr>
        <w:pStyle w:val="ConsPlusNormal"/>
        <w:tabs>
          <w:tab w:val="left" w:pos="5670"/>
        </w:tabs>
        <w:jc w:val="center"/>
        <w:outlineLvl w:val="0"/>
      </w:pPr>
    </w:p>
    <w:p w:rsidR="00922E99" w:rsidRDefault="00922E99" w:rsidP="002D4FBE">
      <w:pPr>
        <w:pStyle w:val="ConsPlusNormal"/>
        <w:jc w:val="both"/>
      </w:pPr>
    </w:p>
    <w:p w:rsidR="001C2A0B" w:rsidRDefault="00922E99" w:rsidP="00047F5A">
      <w:pPr>
        <w:pStyle w:val="ConsPlusTitle"/>
        <w:jc w:val="center"/>
      </w:pPr>
      <w:r>
        <w:t>ПОРЯДОК</w:t>
      </w:r>
      <w:r w:rsidR="001C2A0B" w:rsidRPr="001C2A0B">
        <w:t xml:space="preserve"> </w:t>
      </w:r>
    </w:p>
    <w:p w:rsidR="00922E99" w:rsidRDefault="001C2A0B" w:rsidP="00047F5A">
      <w:pPr>
        <w:pStyle w:val="ConsPlusTitle"/>
        <w:jc w:val="center"/>
      </w:pPr>
      <w:r w:rsidRPr="001C2A0B">
        <w:t xml:space="preserve">предоставления и распределения </w:t>
      </w:r>
      <w:r>
        <w:t xml:space="preserve">в 2025 году </w:t>
      </w:r>
      <w:r w:rsidRPr="001C2A0B">
        <w:t>субсидий местным бюджетам из областного бюджета на капитальный ремонт, ремонт и содержание автомобильных дорог общего пользования местного значения, отобранных по результатам опроса-голосования</w:t>
      </w:r>
      <w:r w:rsidR="00B96464">
        <w:t xml:space="preserve"> </w:t>
      </w:r>
    </w:p>
    <w:p w:rsidR="00922E99" w:rsidRDefault="00922E99" w:rsidP="00EF034C">
      <w:pPr>
        <w:pStyle w:val="ConsPlusNormal"/>
        <w:spacing w:line="480" w:lineRule="exact"/>
        <w:jc w:val="both"/>
      </w:pPr>
    </w:p>
    <w:p w:rsidR="00B54684" w:rsidRDefault="00922E99" w:rsidP="00073AA8">
      <w:pPr>
        <w:pStyle w:val="ConsPlusNormal"/>
        <w:spacing w:line="360" w:lineRule="auto"/>
        <w:ind w:firstLine="709"/>
        <w:jc w:val="both"/>
      </w:pPr>
      <w:r w:rsidRPr="0037374E">
        <w:t xml:space="preserve">1. Порядок предоставления и распределения </w:t>
      </w:r>
      <w:r w:rsidR="001C2A0B" w:rsidRPr="001C2A0B">
        <w:t xml:space="preserve">в 2025 году </w:t>
      </w:r>
      <w:r w:rsidRPr="0037374E">
        <w:t xml:space="preserve">субсидий местным бюджетам из областного бюджета на капитальный ремонт, ремонт и содержание автомобильных дорог общего пользования местного значения, отобранных по результатам опроса-голосования </w:t>
      </w:r>
      <w:r w:rsidR="001D7458">
        <w:t xml:space="preserve">(далее – Порядок) </w:t>
      </w:r>
      <w:r w:rsidRPr="0037374E">
        <w:t xml:space="preserve">определяет правила предоставления и распределения </w:t>
      </w:r>
      <w:r w:rsidR="001C2A0B" w:rsidRPr="001C2A0B">
        <w:t xml:space="preserve">в 2025 году </w:t>
      </w:r>
      <w:r w:rsidRPr="0037374E">
        <w:t>субсидий местным бюджетам из областного бюджета на капитальный ремонт, ремонт и содержание автомобильных дорог общего пользования местного значения, отобранных по результатам опроса-голосования</w:t>
      </w:r>
      <w:r w:rsidR="00B54684">
        <w:t xml:space="preserve"> </w:t>
      </w:r>
      <w:r w:rsidR="00073AA8">
        <w:t xml:space="preserve">(далее – </w:t>
      </w:r>
      <w:r w:rsidR="0044466A" w:rsidRPr="00EF1896">
        <w:t>субсиди</w:t>
      </w:r>
      <w:r w:rsidR="004F23E8">
        <w:t>и</w:t>
      </w:r>
      <w:r w:rsidR="00073AA8" w:rsidRPr="00EF1896">
        <w:t>)</w:t>
      </w:r>
      <w:r w:rsidR="00B96464">
        <w:t>. Опрос-голосование был</w:t>
      </w:r>
      <w:r w:rsidR="001F6CD7">
        <w:t xml:space="preserve"> проведен </w:t>
      </w:r>
      <w:r w:rsidR="00A672A4">
        <w:t xml:space="preserve">в 2024 году </w:t>
      </w:r>
      <w:r w:rsidR="00B54684" w:rsidRPr="00B54684">
        <w:t>по выбору автомобильных дорог общего пользования местного значения</w:t>
      </w:r>
      <w:r w:rsidR="003C44DA">
        <w:t xml:space="preserve"> </w:t>
      </w:r>
      <w:r w:rsidR="003C44DA" w:rsidRPr="0072634D">
        <w:t>(далее – объекты)</w:t>
      </w:r>
      <w:r w:rsidR="00EF1896" w:rsidRPr="0072634D">
        <w:t>.</w:t>
      </w:r>
    </w:p>
    <w:p w:rsidR="008A3619" w:rsidRPr="00C169A3" w:rsidRDefault="00922E99" w:rsidP="008A3619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37374E">
        <w:t xml:space="preserve">2. </w:t>
      </w:r>
      <w:proofErr w:type="gramStart"/>
      <w:r w:rsidRPr="0037374E">
        <w:t xml:space="preserve">Субсидии предоставляются министерством транспорта Кировской области (далее </w:t>
      </w:r>
      <w:r w:rsidR="0037374E">
        <w:t>–</w:t>
      </w:r>
      <w:r w:rsidRPr="0037374E">
        <w:t xml:space="preserve"> министерство) в целях </w:t>
      </w:r>
      <w:proofErr w:type="spellStart"/>
      <w:r w:rsidRPr="0037374E">
        <w:t>софинансирования</w:t>
      </w:r>
      <w:proofErr w:type="spellEnd"/>
      <w:r w:rsidRPr="0037374E">
        <w:t xml:space="preserve"> расходных обязательств муниципальных районов, муниципальных округов, городских округов Кировской области</w:t>
      </w:r>
      <w:r w:rsidR="003C44DA" w:rsidRPr="0072634D">
        <w:t xml:space="preserve"> </w:t>
      </w:r>
      <w:r w:rsidR="00165B87">
        <w:t>(</w:t>
      </w:r>
      <w:r w:rsidR="003C44DA" w:rsidRPr="0072634D">
        <w:t>за исключением городских округов Кировской области, участвующих в реализации регионального</w:t>
      </w:r>
      <w:r w:rsidR="003631ED" w:rsidRPr="0072634D">
        <w:t xml:space="preserve"> проекта «</w:t>
      </w:r>
      <w:r w:rsidR="003C44DA" w:rsidRPr="0072634D">
        <w:t xml:space="preserve">Региональная и местная </w:t>
      </w:r>
      <w:r w:rsidR="003631ED" w:rsidRPr="0072634D">
        <w:t>дорожная сеть Кировской области»</w:t>
      </w:r>
      <w:r w:rsidR="00165B87">
        <w:t>),</w:t>
      </w:r>
      <w:r w:rsidRPr="0072634D">
        <w:t xml:space="preserve"> </w:t>
      </w:r>
      <w:r w:rsidR="001C2A0B" w:rsidRPr="0072634D">
        <w:t>городских и сельских поселений Кировской области (дале</w:t>
      </w:r>
      <w:r w:rsidR="00A672A4" w:rsidRPr="0072634D">
        <w:t>е – муниципальные образования</w:t>
      </w:r>
      <w:r w:rsidR="008A3619">
        <w:t>)</w:t>
      </w:r>
      <w:r w:rsidR="00165B87">
        <w:t>, возникающих при реализации следующих мероприятий</w:t>
      </w:r>
      <w:r w:rsidR="008A3619" w:rsidRPr="00C169A3">
        <w:rPr>
          <w:color w:val="000000" w:themeColor="text1"/>
        </w:rPr>
        <w:t xml:space="preserve">: </w:t>
      </w:r>
      <w:proofErr w:type="gramEnd"/>
    </w:p>
    <w:p w:rsidR="008A3619" w:rsidRPr="00C169A3" w:rsidRDefault="008A3619" w:rsidP="008A3619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C169A3">
        <w:rPr>
          <w:color w:val="000000" w:themeColor="text1"/>
        </w:rPr>
        <w:t>по капитальному ремонту</w:t>
      </w:r>
      <w:r w:rsidR="00165B87">
        <w:rPr>
          <w:color w:val="000000" w:themeColor="text1"/>
        </w:rPr>
        <w:t xml:space="preserve"> объектов</w:t>
      </w:r>
      <w:r w:rsidRPr="00C169A3">
        <w:rPr>
          <w:color w:val="000000" w:themeColor="text1"/>
        </w:rPr>
        <w:t>;</w:t>
      </w:r>
    </w:p>
    <w:p w:rsidR="008A3619" w:rsidRPr="00C169A3" w:rsidRDefault="008A3619" w:rsidP="008A3619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C169A3">
        <w:rPr>
          <w:color w:val="000000" w:themeColor="text1"/>
        </w:rPr>
        <w:t>по ремонту</w:t>
      </w:r>
      <w:r w:rsidR="00165B87">
        <w:rPr>
          <w:color w:val="000000" w:themeColor="text1"/>
        </w:rPr>
        <w:t xml:space="preserve"> объектов</w:t>
      </w:r>
      <w:r w:rsidRPr="00C169A3">
        <w:rPr>
          <w:color w:val="000000" w:themeColor="text1"/>
        </w:rPr>
        <w:t>;</w:t>
      </w:r>
    </w:p>
    <w:p w:rsidR="004F23E8" w:rsidRDefault="004F23E8" w:rsidP="008A3619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bookmarkStart w:id="0" w:name="P18"/>
      <w:bookmarkEnd w:id="0"/>
    </w:p>
    <w:p w:rsidR="008A3619" w:rsidRPr="00C169A3" w:rsidRDefault="008A3619" w:rsidP="008A3619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C169A3">
        <w:rPr>
          <w:color w:val="000000" w:themeColor="text1"/>
        </w:rPr>
        <w:t>по содержанию</w:t>
      </w:r>
      <w:r w:rsidR="00165B87">
        <w:rPr>
          <w:color w:val="000000" w:themeColor="text1"/>
        </w:rPr>
        <w:t xml:space="preserve"> объектов</w:t>
      </w:r>
      <w:r w:rsidRPr="00C169A3">
        <w:rPr>
          <w:color w:val="000000" w:themeColor="text1"/>
        </w:rPr>
        <w:t xml:space="preserve"> в части восстановления изношенных верхних слоев асфальтобетонных покрытий с ликвидацией пучин, устранением деформаций и повреждений покрытий на </w:t>
      </w:r>
      <w:r w:rsidR="00165B87">
        <w:rPr>
          <w:color w:val="000000" w:themeColor="text1"/>
        </w:rPr>
        <w:t xml:space="preserve">объектах </w:t>
      </w:r>
      <w:r w:rsidRPr="00C169A3">
        <w:rPr>
          <w:color w:val="000000" w:themeColor="text1"/>
        </w:rPr>
        <w:t xml:space="preserve">и на укрепленных обочинах, срезке, подсыпке, планировке и уплотнению обочин на </w:t>
      </w:r>
      <w:r w:rsidR="00B96464">
        <w:rPr>
          <w:color w:val="000000" w:themeColor="text1"/>
        </w:rPr>
        <w:t>объектах</w:t>
      </w:r>
      <w:r w:rsidRPr="00C169A3">
        <w:rPr>
          <w:color w:val="000000" w:themeColor="text1"/>
        </w:rPr>
        <w:t>;</w:t>
      </w:r>
    </w:p>
    <w:p w:rsidR="008A3619" w:rsidRPr="00C169A3" w:rsidRDefault="008A3619" w:rsidP="008A3619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C169A3">
        <w:rPr>
          <w:color w:val="000000" w:themeColor="text1"/>
        </w:rPr>
        <w:t>по летнему содержанию грунтовых</w:t>
      </w:r>
      <w:r w:rsidR="00165B87">
        <w:rPr>
          <w:color w:val="000000" w:themeColor="text1"/>
        </w:rPr>
        <w:t xml:space="preserve"> </w:t>
      </w:r>
      <w:r w:rsidR="00B96464">
        <w:rPr>
          <w:color w:val="000000" w:themeColor="text1"/>
        </w:rPr>
        <w:t>объектов</w:t>
      </w:r>
      <w:r w:rsidRPr="00C169A3">
        <w:rPr>
          <w:color w:val="000000" w:themeColor="text1"/>
        </w:rPr>
        <w:t xml:space="preserve"> в границах населенных пунктов.</w:t>
      </w:r>
    </w:p>
    <w:p w:rsidR="00EF034C" w:rsidRDefault="00922E99" w:rsidP="008A3619">
      <w:pPr>
        <w:pStyle w:val="ConsPlusNormal"/>
        <w:spacing w:line="360" w:lineRule="auto"/>
        <w:ind w:firstLine="709"/>
        <w:jc w:val="both"/>
      </w:pPr>
      <w:r w:rsidRPr="0037374E">
        <w:t>Распределение объема субсидий</w:t>
      </w:r>
      <w:r w:rsidR="00266FC5" w:rsidRPr="0037374E">
        <w:t xml:space="preserve"> </w:t>
      </w:r>
      <w:r w:rsidRPr="0037374E">
        <w:t xml:space="preserve">между муниципальными районами, муниципальными округами, городскими округами Кировской области осуществляется исходя из численности постоянно проживающего на их территории населения по состоянию на 01.01.2024 и протяженности </w:t>
      </w:r>
      <w:r w:rsidR="00165B87">
        <w:t>объектов</w:t>
      </w:r>
      <w:r w:rsidRPr="0037374E">
        <w:t xml:space="preserve"> с твердым покрытием муниципальных образований по состоянию на 01.01.2024.</w:t>
      </w:r>
    </w:p>
    <w:p w:rsidR="0044466A" w:rsidRPr="0037374E" w:rsidRDefault="0044466A" w:rsidP="00047F5A">
      <w:pPr>
        <w:pStyle w:val="ConsPlusNormal"/>
        <w:spacing w:line="360" w:lineRule="auto"/>
        <w:ind w:firstLine="709"/>
        <w:jc w:val="both"/>
      </w:pPr>
      <w:r w:rsidRPr="00EF1896">
        <w:t xml:space="preserve">Распределение объема субсидий между муниципальными районами, городскими и сельскими поселениями Кировской области осуществляется в пределах суммы, определенной </w:t>
      </w:r>
      <w:hyperlink w:anchor="P18">
        <w:r w:rsidRPr="00EF1896">
          <w:t>абзацем шестым пункта 2</w:t>
        </w:r>
      </w:hyperlink>
      <w:r w:rsidRPr="00EF1896">
        <w:t xml:space="preserve"> настоящего Порядка, на основании решения комиссии муниципального района Кировской области</w:t>
      </w:r>
      <w:r w:rsidR="00EF1896">
        <w:t xml:space="preserve">. </w:t>
      </w:r>
    </w:p>
    <w:p w:rsidR="00922E99" w:rsidRPr="0037374E" w:rsidRDefault="00922E99" w:rsidP="00047F5A">
      <w:pPr>
        <w:pStyle w:val="ConsPlusNormal"/>
        <w:spacing w:line="360" w:lineRule="auto"/>
        <w:ind w:firstLine="709"/>
        <w:jc w:val="both"/>
      </w:pPr>
      <w:r w:rsidRPr="0037374E">
        <w:t>3. Расчет субсидии, предоставляемой i-</w:t>
      </w:r>
      <w:proofErr w:type="spellStart"/>
      <w:r w:rsidRPr="0037374E">
        <w:t>му</w:t>
      </w:r>
      <w:proofErr w:type="spellEnd"/>
      <w:r w:rsidRPr="0037374E">
        <w:t xml:space="preserve"> муниципальному образованию (</w:t>
      </w:r>
      <w:proofErr w:type="spellStart"/>
      <w:proofErr w:type="gramStart"/>
      <w:r w:rsidRPr="0037374E">
        <w:t>H</w:t>
      </w:r>
      <w:proofErr w:type="gramEnd"/>
      <w:r w:rsidRPr="0037374E">
        <w:t>субс.i</w:t>
      </w:r>
      <w:proofErr w:type="spellEnd"/>
      <w:r w:rsidRPr="0037374E">
        <w:t>), определяется по формуле:</w:t>
      </w:r>
    </w:p>
    <w:p w:rsidR="00922E99" w:rsidRPr="0037374E" w:rsidRDefault="00922E99" w:rsidP="007342D1">
      <w:pPr>
        <w:pStyle w:val="ConsPlusNormal"/>
        <w:jc w:val="both"/>
      </w:pPr>
    </w:p>
    <w:p w:rsidR="00922E99" w:rsidRPr="0037374E" w:rsidRDefault="00B96464" w:rsidP="00047F5A">
      <w:pPr>
        <w:pStyle w:val="ConsPlusNormal"/>
        <w:spacing w:line="360" w:lineRule="auto"/>
        <w:jc w:val="center"/>
      </w:pPr>
      <w:r w:rsidRPr="0037374E">
        <w:rPr>
          <w:noProof/>
          <w:position w:val="-18"/>
        </w:rPr>
        <w:drawing>
          <wp:anchor distT="0" distB="0" distL="114300" distR="114300" simplePos="0" relativeHeight="251658240" behindDoc="1" locked="0" layoutInCell="1" allowOverlap="1" wp14:anchorId="05552658" wp14:editId="2EACA143">
            <wp:simplePos x="0" y="0"/>
            <wp:positionH relativeFrom="column">
              <wp:posOffset>1656715</wp:posOffset>
            </wp:positionH>
            <wp:positionV relativeFrom="paragraph">
              <wp:posOffset>18415</wp:posOffset>
            </wp:positionV>
            <wp:extent cx="2311400" cy="311150"/>
            <wp:effectExtent l="0" t="0" r="0" b="0"/>
            <wp:wrapTight wrapText="bothSides">
              <wp:wrapPolygon edited="0">
                <wp:start x="7833" y="0"/>
                <wp:lineTo x="0" y="3967"/>
                <wp:lineTo x="0" y="15869"/>
                <wp:lineTo x="10147" y="19837"/>
                <wp:lineTo x="11927" y="19837"/>
                <wp:lineTo x="21363" y="17192"/>
                <wp:lineTo x="21363" y="5290"/>
                <wp:lineTo x="18514" y="0"/>
                <wp:lineTo x="7833" y="0"/>
              </wp:wrapPolygon>
            </wp:wrapTight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948"/>
                    <a:stretch/>
                  </pic:blipFill>
                  <pic:spPr bwMode="auto">
                    <a:xfrm>
                      <a:off x="0" y="0"/>
                      <a:ext cx="231140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2E99" w:rsidRPr="0037374E" w:rsidRDefault="00922E99" w:rsidP="007342D1">
      <w:pPr>
        <w:pStyle w:val="ConsPlusNormal"/>
        <w:jc w:val="both"/>
      </w:pPr>
    </w:p>
    <w:p w:rsidR="004F23E8" w:rsidRDefault="004F23E8" w:rsidP="00047F5A">
      <w:pPr>
        <w:pStyle w:val="ConsPlusNormal"/>
        <w:spacing w:line="360" w:lineRule="auto"/>
        <w:ind w:firstLine="708"/>
        <w:jc w:val="both"/>
      </w:pPr>
      <w:r>
        <w:t>где:</w:t>
      </w:r>
    </w:p>
    <w:p w:rsidR="00922E99" w:rsidRPr="0037374E" w:rsidRDefault="00922E99" w:rsidP="00047F5A">
      <w:pPr>
        <w:pStyle w:val="ConsPlusNormal"/>
        <w:spacing w:line="360" w:lineRule="auto"/>
        <w:ind w:firstLine="708"/>
        <w:jc w:val="both"/>
      </w:pPr>
      <w:r w:rsidRPr="0037374E">
        <w:t xml:space="preserve">k </w:t>
      </w:r>
      <w:r w:rsidR="0037374E">
        <w:t>–</w:t>
      </w:r>
      <w:r w:rsidRPr="0037374E">
        <w:t xml:space="preserve"> количество объектов i-</w:t>
      </w:r>
      <w:proofErr w:type="spellStart"/>
      <w:r w:rsidRPr="0037374E">
        <w:t>го</w:t>
      </w:r>
      <w:proofErr w:type="spellEnd"/>
      <w:r w:rsidRPr="0037374E">
        <w:t xml:space="preserve"> муниципального образования;</w:t>
      </w:r>
    </w:p>
    <w:p w:rsidR="00922E99" w:rsidRPr="0037374E" w:rsidRDefault="00922E99" w:rsidP="00FA23B0">
      <w:pPr>
        <w:pStyle w:val="ConsPlusNormal"/>
        <w:spacing w:line="360" w:lineRule="auto"/>
        <w:ind w:firstLine="708"/>
        <w:jc w:val="both"/>
      </w:pPr>
      <w:proofErr w:type="spellStart"/>
      <w:r w:rsidRPr="0037374E">
        <w:t>S</w:t>
      </w:r>
      <w:r w:rsidRPr="0037374E">
        <w:rPr>
          <w:vertAlign w:val="subscript"/>
        </w:rPr>
        <w:t>oi</w:t>
      </w:r>
      <w:proofErr w:type="spellEnd"/>
      <w:r w:rsidRPr="0037374E">
        <w:t xml:space="preserve"> </w:t>
      </w:r>
      <w:r w:rsidR="0037374E">
        <w:t>–</w:t>
      </w:r>
      <w:r w:rsidRPr="0037374E">
        <w:t xml:space="preserve"> расчетная стоимость объекта, тыс. рублей;</w:t>
      </w:r>
    </w:p>
    <w:p w:rsidR="006F1A06" w:rsidRDefault="006F1A06" w:rsidP="0037374E">
      <w:pPr>
        <w:pStyle w:val="ConsPlusNormal"/>
        <w:spacing w:line="360" w:lineRule="auto"/>
        <w:ind w:firstLine="709"/>
        <w:jc w:val="both"/>
      </w:pPr>
      <w:proofErr w:type="spellStart"/>
      <w:r w:rsidRPr="006F1A06">
        <w:t>П</w:t>
      </w:r>
      <w:proofErr w:type="gramStart"/>
      <w:r w:rsidRPr="006F1A06">
        <w:t>i</w:t>
      </w:r>
      <w:proofErr w:type="spellEnd"/>
      <w:proofErr w:type="gramEnd"/>
      <w:r w:rsidRPr="006F1A06">
        <w:t xml:space="preserve"> – объем средств поощрения</w:t>
      </w:r>
      <w:r w:rsidRPr="006F1A06">
        <w:t xml:space="preserve"> в размере 30</w:t>
      </w:r>
      <w:r>
        <w:t> </w:t>
      </w:r>
      <w:r w:rsidRPr="006F1A06">
        <w:t>030</w:t>
      </w:r>
      <w:r>
        <w:t xml:space="preserve"> тыс. рублей. </w:t>
      </w:r>
      <w:r w:rsidR="004221B9">
        <w:t>Поощрения</w:t>
      </w:r>
      <w:r>
        <w:t xml:space="preserve"> предоставляются </w:t>
      </w:r>
      <w:r w:rsidR="004221B9">
        <w:t>муниципальным образованиям</w:t>
      </w:r>
      <w:r>
        <w:t xml:space="preserve">, жители </w:t>
      </w:r>
      <w:r w:rsidR="004221B9">
        <w:t xml:space="preserve">которых </w:t>
      </w:r>
      <w:r>
        <w:t xml:space="preserve">были наиболее активны при проведении опроса-голосования </w:t>
      </w:r>
      <w:r w:rsidR="00A03A96">
        <w:br/>
      </w:r>
      <w:r>
        <w:t>в 2024 году на платформ</w:t>
      </w:r>
      <w:r w:rsidR="00B87D99">
        <w:t>е</w:t>
      </w:r>
      <w:r>
        <w:t xml:space="preserve"> обратной связи по выбору объектов</w:t>
      </w:r>
      <w:r w:rsidR="004221B9">
        <w:t xml:space="preserve"> и которые относятся к </w:t>
      </w:r>
      <w:r>
        <w:t xml:space="preserve"> соответствующей группе:</w:t>
      </w:r>
    </w:p>
    <w:p w:rsidR="006F1A06" w:rsidRDefault="00B87D99" w:rsidP="0037374E">
      <w:pPr>
        <w:pStyle w:val="ConsPlusNormal"/>
        <w:spacing w:line="360" w:lineRule="auto"/>
        <w:ind w:firstLine="709"/>
        <w:jc w:val="both"/>
      </w:pPr>
      <w:r>
        <w:lastRenderedPageBreak/>
        <w:t>первая</w:t>
      </w:r>
      <w:r w:rsidR="006F1A06">
        <w:t xml:space="preserve"> группа – муниципальные районы и городские округа;</w:t>
      </w:r>
    </w:p>
    <w:p w:rsidR="006F1A06" w:rsidRDefault="00B87D99" w:rsidP="0037374E">
      <w:pPr>
        <w:pStyle w:val="ConsPlusNormal"/>
        <w:spacing w:line="360" w:lineRule="auto"/>
        <w:ind w:firstLine="709"/>
        <w:jc w:val="both"/>
      </w:pPr>
      <w:r>
        <w:t>вторая</w:t>
      </w:r>
      <w:r w:rsidR="006F1A06">
        <w:t xml:space="preserve"> группа – муниципальные округа;</w:t>
      </w:r>
    </w:p>
    <w:p w:rsidR="006F1A06" w:rsidRDefault="00B87D99" w:rsidP="0037374E">
      <w:pPr>
        <w:pStyle w:val="ConsPlusNormal"/>
        <w:spacing w:line="360" w:lineRule="auto"/>
        <w:ind w:firstLine="709"/>
        <w:jc w:val="both"/>
      </w:pPr>
      <w:r>
        <w:t xml:space="preserve">третья </w:t>
      </w:r>
      <w:r w:rsidR="006F1A06">
        <w:t>группа – городские поселения;</w:t>
      </w:r>
    </w:p>
    <w:p w:rsidR="006F1A06" w:rsidRDefault="00B87D99" w:rsidP="0037374E">
      <w:pPr>
        <w:pStyle w:val="ConsPlusNormal"/>
        <w:spacing w:line="360" w:lineRule="auto"/>
        <w:ind w:firstLine="709"/>
        <w:jc w:val="both"/>
      </w:pPr>
      <w:r>
        <w:t>четвертая</w:t>
      </w:r>
      <w:r w:rsidR="006F1A06">
        <w:t xml:space="preserve"> группа – сельские поселения.</w:t>
      </w:r>
    </w:p>
    <w:p w:rsidR="006F1A06" w:rsidRDefault="006F1A06" w:rsidP="0037374E">
      <w:pPr>
        <w:pStyle w:val="ConsPlusNormal"/>
        <w:spacing w:line="360" w:lineRule="auto"/>
        <w:ind w:firstLine="709"/>
        <w:jc w:val="both"/>
      </w:pPr>
      <w:r>
        <w:t>Средства поощрения предоставляются следующим муниципальным образованиям:</w:t>
      </w:r>
    </w:p>
    <w:p w:rsidR="006F1A06" w:rsidRDefault="006F1A06" w:rsidP="0037374E">
      <w:pPr>
        <w:pStyle w:val="ConsPlusNormal"/>
        <w:spacing w:line="360" w:lineRule="auto"/>
        <w:ind w:firstLine="709"/>
        <w:jc w:val="both"/>
      </w:pPr>
      <w:proofErr w:type="spellStart"/>
      <w:r>
        <w:t>Шабалинскому</w:t>
      </w:r>
      <w:proofErr w:type="spellEnd"/>
      <w:r>
        <w:t xml:space="preserve"> району – победителю опроса-голосования</w:t>
      </w:r>
      <w:r w:rsidR="004221B9">
        <w:t xml:space="preserve"> среди муниципальных образований, относящи</w:t>
      </w:r>
      <w:r w:rsidR="00A03A96">
        <w:t>х</w:t>
      </w:r>
      <w:r w:rsidR="004221B9">
        <w:t>ся к</w:t>
      </w:r>
      <w:r>
        <w:t xml:space="preserve"> первой групп</w:t>
      </w:r>
      <w:r w:rsidR="004221B9">
        <w:t>е</w:t>
      </w:r>
      <w:r w:rsidR="00A03A96">
        <w:t>,</w:t>
      </w:r>
      <w:r>
        <w:t xml:space="preserve"> </w:t>
      </w:r>
      <w:r w:rsidR="004221B9">
        <w:br/>
      </w:r>
      <w:r>
        <w:t>в размере 10 5</w:t>
      </w:r>
      <w:r w:rsidR="003374D1">
        <w:t>1</w:t>
      </w:r>
      <w:r>
        <w:t>0,</w:t>
      </w:r>
      <w:r w:rsidR="003374D1">
        <w:t>5</w:t>
      </w:r>
      <w:r>
        <w:t xml:space="preserve"> тыс. рублей;</w:t>
      </w:r>
    </w:p>
    <w:p w:rsidR="006F1A06" w:rsidRDefault="006F1A06" w:rsidP="0037374E">
      <w:pPr>
        <w:pStyle w:val="ConsPlusNormal"/>
        <w:spacing w:line="360" w:lineRule="auto"/>
        <w:ind w:firstLine="709"/>
        <w:jc w:val="both"/>
      </w:pPr>
      <w:proofErr w:type="spellStart"/>
      <w:r>
        <w:t>Унинскому</w:t>
      </w:r>
      <w:proofErr w:type="spellEnd"/>
      <w:r>
        <w:t xml:space="preserve"> муниципальному округу – победителю опроса</w:t>
      </w:r>
      <w:r w:rsidR="004221B9">
        <w:t>-</w:t>
      </w:r>
      <w:r>
        <w:t>голосования</w:t>
      </w:r>
      <w:r w:rsidR="004221B9">
        <w:t xml:space="preserve"> среди муниципальных образований, относящи</w:t>
      </w:r>
      <w:r w:rsidR="00A03A96">
        <w:t>х</w:t>
      </w:r>
      <w:r w:rsidR="004221B9">
        <w:t>ся ко</w:t>
      </w:r>
      <w:r>
        <w:t xml:space="preserve"> второй групп</w:t>
      </w:r>
      <w:r w:rsidR="004221B9">
        <w:t>е</w:t>
      </w:r>
      <w:r w:rsidR="00A03A96">
        <w:t>,</w:t>
      </w:r>
      <w:r>
        <w:t xml:space="preserve"> в размере 10</w:t>
      </w:r>
      <w:r w:rsidR="004C5927">
        <w:t xml:space="preserve"> 5</w:t>
      </w:r>
      <w:r w:rsidR="003374D1">
        <w:t>1</w:t>
      </w:r>
      <w:r w:rsidR="004C5927">
        <w:t>0</w:t>
      </w:r>
      <w:r>
        <w:t>,</w:t>
      </w:r>
      <w:r w:rsidR="003374D1">
        <w:t>5</w:t>
      </w:r>
      <w:r>
        <w:t xml:space="preserve"> тыс. рублей;</w:t>
      </w:r>
    </w:p>
    <w:p w:rsidR="006F1A06" w:rsidRDefault="006F1A06" w:rsidP="0037374E">
      <w:pPr>
        <w:pStyle w:val="ConsPlusNormal"/>
        <w:spacing w:line="360" w:lineRule="auto"/>
        <w:ind w:firstLine="709"/>
        <w:jc w:val="both"/>
      </w:pPr>
      <w:r>
        <w:t>Сунскому городскому поселению</w:t>
      </w:r>
      <w:r w:rsidR="004C5927">
        <w:t xml:space="preserve"> </w:t>
      </w:r>
      <w:r>
        <w:t>Сунско</w:t>
      </w:r>
      <w:r w:rsidR="00B87D99">
        <w:t>го</w:t>
      </w:r>
      <w:r>
        <w:t xml:space="preserve"> район</w:t>
      </w:r>
      <w:r w:rsidR="004C5927">
        <w:t>а</w:t>
      </w:r>
      <w:r>
        <w:t xml:space="preserve"> – победител</w:t>
      </w:r>
      <w:r w:rsidR="00A03A96">
        <w:t>ю</w:t>
      </w:r>
      <w:r>
        <w:t xml:space="preserve"> опроса-голосования</w:t>
      </w:r>
      <w:r w:rsidR="004221B9">
        <w:t xml:space="preserve"> </w:t>
      </w:r>
      <w:r w:rsidR="004221B9">
        <w:t>среди муниципальных образований, относящи</w:t>
      </w:r>
      <w:r w:rsidR="00A03A96">
        <w:t>х</w:t>
      </w:r>
      <w:r w:rsidR="004221B9">
        <w:t>ся</w:t>
      </w:r>
      <w:r w:rsidR="004221B9">
        <w:t xml:space="preserve"> к третьей группе</w:t>
      </w:r>
      <w:r w:rsidR="00A03A96">
        <w:t>, в размере</w:t>
      </w:r>
      <w:r w:rsidR="0050395D">
        <w:t xml:space="preserve"> 6 00</w:t>
      </w:r>
      <w:r w:rsidR="003374D1">
        <w:t>6</w:t>
      </w:r>
      <w:r w:rsidR="0050395D">
        <w:t>,</w:t>
      </w:r>
      <w:r w:rsidR="003374D1">
        <w:t>0</w:t>
      </w:r>
      <w:r w:rsidR="0050395D">
        <w:t xml:space="preserve"> тыс. рублей;</w:t>
      </w:r>
    </w:p>
    <w:p w:rsidR="0050395D" w:rsidRPr="006F1A06" w:rsidRDefault="0050395D" w:rsidP="0037374E">
      <w:pPr>
        <w:pStyle w:val="ConsPlusNormal"/>
        <w:spacing w:line="360" w:lineRule="auto"/>
        <w:ind w:firstLine="709"/>
        <w:jc w:val="both"/>
      </w:pPr>
      <w:proofErr w:type="spellStart"/>
      <w:r>
        <w:t>Пачинскому</w:t>
      </w:r>
      <w:proofErr w:type="spellEnd"/>
      <w:r>
        <w:t xml:space="preserve"> сельскому поселению </w:t>
      </w:r>
      <w:proofErr w:type="spellStart"/>
      <w:r>
        <w:t>Тужинско</w:t>
      </w:r>
      <w:r w:rsidR="00B87D99">
        <w:t>го</w:t>
      </w:r>
      <w:proofErr w:type="spellEnd"/>
      <w:r>
        <w:t xml:space="preserve"> район</w:t>
      </w:r>
      <w:r w:rsidR="00B87D99">
        <w:t>а</w:t>
      </w:r>
      <w:r>
        <w:t xml:space="preserve"> – победителю опроса</w:t>
      </w:r>
      <w:r w:rsidR="004221B9">
        <w:t>-</w:t>
      </w:r>
      <w:r>
        <w:t>голосования</w:t>
      </w:r>
      <w:r w:rsidR="004221B9">
        <w:t xml:space="preserve"> </w:t>
      </w:r>
      <w:r w:rsidR="004221B9">
        <w:t>среди муниципальных образований, относящи</w:t>
      </w:r>
      <w:r w:rsidR="00A03A96">
        <w:t>х</w:t>
      </w:r>
      <w:r w:rsidR="004221B9">
        <w:t>ся</w:t>
      </w:r>
      <w:r w:rsidR="004221B9">
        <w:t xml:space="preserve"> к</w:t>
      </w:r>
      <w:r>
        <w:t xml:space="preserve"> четвертой групп</w:t>
      </w:r>
      <w:r w:rsidR="004221B9">
        <w:t>е</w:t>
      </w:r>
      <w:r w:rsidR="00A03A96">
        <w:t>,</w:t>
      </w:r>
      <w:bookmarkStart w:id="1" w:name="_GoBack"/>
      <w:bookmarkEnd w:id="1"/>
      <w:r>
        <w:t xml:space="preserve"> в размере 3 00</w:t>
      </w:r>
      <w:r w:rsidR="003374D1">
        <w:t>3</w:t>
      </w:r>
      <w:r>
        <w:t>,</w:t>
      </w:r>
      <w:r w:rsidR="003374D1">
        <w:t>0</w:t>
      </w:r>
      <w:r>
        <w:t xml:space="preserve"> тыс. рублей.</w:t>
      </w:r>
    </w:p>
    <w:p w:rsidR="00EF034C" w:rsidRPr="0037374E" w:rsidRDefault="00922E99" w:rsidP="00047F5A">
      <w:pPr>
        <w:pStyle w:val="ConsPlusNormal"/>
        <w:spacing w:line="360" w:lineRule="auto"/>
        <w:ind w:firstLine="709"/>
        <w:jc w:val="both"/>
      </w:pPr>
      <w:r w:rsidRPr="0037374E">
        <w:t xml:space="preserve">Y </w:t>
      </w:r>
      <w:r w:rsidR="00047F5A" w:rsidRPr="0037374E">
        <w:t>–</w:t>
      </w:r>
      <w:r w:rsidRPr="0037374E">
        <w:t xml:space="preserve"> уровень </w:t>
      </w:r>
      <w:proofErr w:type="spellStart"/>
      <w:r w:rsidRPr="0037374E">
        <w:t>софинансирования</w:t>
      </w:r>
      <w:proofErr w:type="spellEnd"/>
      <w:r w:rsidRPr="0037374E">
        <w:t xml:space="preserve"> Кировской областью объема расходного обязательства i-</w:t>
      </w:r>
      <w:proofErr w:type="spellStart"/>
      <w:r w:rsidRPr="0037374E">
        <w:t>го</w:t>
      </w:r>
      <w:proofErr w:type="spellEnd"/>
      <w:r w:rsidRPr="0037374E">
        <w:t xml:space="preserve"> муниципального образования, который равен 99,9%.</w:t>
      </w:r>
    </w:p>
    <w:p w:rsidR="00922E99" w:rsidRPr="0037374E" w:rsidRDefault="00922E99" w:rsidP="00047F5A">
      <w:pPr>
        <w:pStyle w:val="ConsPlusNormal"/>
        <w:spacing w:line="360" w:lineRule="auto"/>
        <w:ind w:firstLine="709"/>
        <w:jc w:val="both"/>
      </w:pPr>
      <w:r w:rsidRPr="0037374E">
        <w:t>4. Субсидия предоставляется при соблюдении муниципальным образованием следующих условий:</w:t>
      </w:r>
    </w:p>
    <w:p w:rsidR="00922E99" w:rsidRPr="0037374E" w:rsidRDefault="00922E99" w:rsidP="00047F5A">
      <w:pPr>
        <w:pStyle w:val="ConsPlusNormal"/>
        <w:spacing w:line="360" w:lineRule="auto"/>
        <w:ind w:firstLine="709"/>
        <w:jc w:val="both"/>
      </w:pPr>
      <w:r w:rsidRPr="0037374E">
        <w:t xml:space="preserve">4.1. </w:t>
      </w:r>
      <w:r w:rsidR="000F4848" w:rsidRPr="000F4848">
        <w:t>При наличии муниципальной программы, содержащей мероприятия</w:t>
      </w:r>
      <w:r w:rsidR="00073AA8">
        <w:t xml:space="preserve">, указанные </w:t>
      </w:r>
      <w:r w:rsidR="001D7458">
        <w:t xml:space="preserve">в пункте 2 настоящего Порядка, </w:t>
      </w:r>
      <w:r w:rsidR="000F4848" w:rsidRPr="000F4848">
        <w:t xml:space="preserve">в </w:t>
      </w:r>
      <w:proofErr w:type="gramStart"/>
      <w:r w:rsidR="000F4848" w:rsidRPr="000F4848">
        <w:t>целях</w:t>
      </w:r>
      <w:proofErr w:type="gramEnd"/>
      <w:r w:rsidR="000F4848" w:rsidRPr="000F4848">
        <w:t xml:space="preserve"> </w:t>
      </w:r>
      <w:proofErr w:type="spellStart"/>
      <w:r w:rsidR="000F4848" w:rsidRPr="000F4848">
        <w:t>софинансирования</w:t>
      </w:r>
      <w:proofErr w:type="spellEnd"/>
      <w:r w:rsidR="000F4848" w:rsidRPr="000F4848">
        <w:t xml:space="preserve"> </w:t>
      </w:r>
      <w:proofErr w:type="gramStart"/>
      <w:r w:rsidR="000F4848" w:rsidRPr="000F4848">
        <w:t>которых</w:t>
      </w:r>
      <w:proofErr w:type="gramEnd"/>
      <w:r w:rsidR="000F4848" w:rsidRPr="000F4848">
        <w:t xml:space="preserve"> предоставляется субсидия.</w:t>
      </w:r>
    </w:p>
    <w:p w:rsidR="00922E99" w:rsidRDefault="00922E99" w:rsidP="00047F5A">
      <w:pPr>
        <w:pStyle w:val="ConsPlusNormal"/>
        <w:spacing w:line="360" w:lineRule="auto"/>
        <w:ind w:firstLine="709"/>
        <w:jc w:val="both"/>
      </w:pPr>
      <w:r w:rsidRPr="0037374E">
        <w:t>4.</w:t>
      </w:r>
      <w:r w:rsidR="001D7458">
        <w:t>2</w:t>
      </w:r>
      <w:r w:rsidRPr="0037374E">
        <w:t xml:space="preserve">. При наличии соглашения о предоставлении субсидии, </w:t>
      </w:r>
      <w:r w:rsidR="004F23E8">
        <w:br/>
      </w:r>
      <w:r w:rsidRPr="0037374E">
        <w:t xml:space="preserve">заключенного </w:t>
      </w:r>
      <w:r w:rsidR="005A1048">
        <w:t xml:space="preserve">до 15.02.2025 </w:t>
      </w:r>
      <w:r w:rsidRPr="0037374E">
        <w:t xml:space="preserve">между министерством и муниципальным образованием. Соглашение о предоставлении субсидии (дополнительное </w:t>
      </w:r>
      <w:r w:rsidR="004221B9">
        <w:br/>
      </w:r>
      <w:r w:rsidR="004221B9">
        <w:br/>
      </w:r>
      <w:r w:rsidRPr="0037374E">
        <w:lastRenderedPageBreak/>
        <w:t>соглашение к соглашению о предоставлении субсидии) заключа</w:t>
      </w:r>
      <w:r w:rsidR="00FA23B0">
        <w:t>е</w:t>
      </w:r>
      <w:r w:rsidRPr="0037374E">
        <w:t>тся в электронном виде в автоматизированной системе управления бюджетным процессом Кировской области в соответствии с типов</w:t>
      </w:r>
      <w:r w:rsidR="005A1048">
        <w:t xml:space="preserve">ыми формами, </w:t>
      </w:r>
      <w:r w:rsidRPr="0037374E">
        <w:t>утверждаем</w:t>
      </w:r>
      <w:r w:rsidR="005A1048">
        <w:t>ыми</w:t>
      </w:r>
      <w:r w:rsidRPr="0037374E">
        <w:t xml:space="preserve"> министерством финансов Кировской области.</w:t>
      </w:r>
    </w:p>
    <w:p w:rsidR="00922E99" w:rsidRPr="0037374E" w:rsidRDefault="00922E99" w:rsidP="00047F5A">
      <w:pPr>
        <w:pStyle w:val="ConsPlusNormal"/>
        <w:spacing w:line="360" w:lineRule="auto"/>
        <w:ind w:firstLine="709"/>
        <w:jc w:val="both"/>
      </w:pPr>
      <w:r w:rsidRPr="0037374E">
        <w:t>4.</w:t>
      </w:r>
      <w:r w:rsidR="001D7458">
        <w:t>3</w:t>
      </w:r>
      <w:r w:rsidRPr="0037374E">
        <w:t xml:space="preserve">. При предусмотренной </w:t>
      </w:r>
      <w:hyperlink r:id="rId9">
        <w:r w:rsidRPr="0037374E">
          <w:t>частью 7 статьи 26</w:t>
        </w:r>
      </w:hyperlink>
      <w:r w:rsidRPr="0037374E">
        <w:t xml:space="preserve"> Федерального закона </w:t>
      </w:r>
      <w:r w:rsidR="0037374E">
        <w:t xml:space="preserve">                 </w:t>
      </w:r>
      <w:r w:rsidRPr="0037374E">
        <w:t xml:space="preserve">от 05.04.2013 </w:t>
      </w:r>
      <w:r w:rsidR="00B75725">
        <w:t>№</w:t>
      </w:r>
      <w:r w:rsidRPr="0037374E">
        <w:t xml:space="preserve"> 44-ФЗ </w:t>
      </w:r>
      <w:r w:rsidR="00B75725">
        <w:t>«</w:t>
      </w:r>
      <w:r w:rsidRPr="0037374E">
        <w:t>О контрактной системе в сфере закупок товаров, работ, услуг для обеспечения государственных и муниципальных нужд</w:t>
      </w:r>
      <w:r w:rsidR="00B75725">
        <w:t>»</w:t>
      </w:r>
      <w:r w:rsidRPr="0037374E">
        <w:t xml:space="preserve"> (далее </w:t>
      </w:r>
      <w:r w:rsidR="00B75725">
        <w:t>–</w:t>
      </w:r>
      <w:r w:rsidRPr="0037374E">
        <w:t xml:space="preserve"> Федеральный закон от 05.04.2013 </w:t>
      </w:r>
      <w:r w:rsidR="00B75725">
        <w:t>№</w:t>
      </w:r>
      <w:r w:rsidRPr="0037374E">
        <w:t xml:space="preserve"> 44-ФЗ) централизации закупок, финансовое обеспечение которых осуществляется за счет субсидии.</w:t>
      </w:r>
    </w:p>
    <w:p w:rsidR="00EF034C" w:rsidRPr="0037374E" w:rsidRDefault="00922E99" w:rsidP="00047F5A">
      <w:pPr>
        <w:pStyle w:val="ConsPlusNormal"/>
        <w:spacing w:line="360" w:lineRule="auto"/>
        <w:ind w:firstLine="709"/>
        <w:jc w:val="both"/>
      </w:pPr>
      <w:r w:rsidRPr="0037374E">
        <w:t>Данное условие не распространяется на субсидии, предоставляемые на финансовое обеспечение муниципальных контрактов (контрактов, договоров):</w:t>
      </w:r>
    </w:p>
    <w:p w:rsidR="00EF034C" w:rsidRPr="0037374E" w:rsidRDefault="00922E99" w:rsidP="00047F5A">
      <w:pPr>
        <w:pStyle w:val="ConsPlusNormal"/>
        <w:spacing w:line="360" w:lineRule="auto"/>
        <w:ind w:firstLine="709"/>
        <w:jc w:val="both"/>
      </w:pPr>
      <w:proofErr w:type="gramStart"/>
      <w:r w:rsidRPr="0037374E">
        <w:t>заключаемых</w:t>
      </w:r>
      <w:proofErr w:type="gramEnd"/>
      <w:r w:rsidRPr="0037374E">
        <w:t xml:space="preserve"> на основании </w:t>
      </w:r>
      <w:hyperlink r:id="rId10">
        <w:r w:rsidRPr="0037374E">
          <w:t>части 1 статьи 93</w:t>
        </w:r>
      </w:hyperlink>
      <w:r w:rsidRPr="0037374E">
        <w:t xml:space="preserve"> Федерального закона </w:t>
      </w:r>
      <w:r w:rsidR="00B75725">
        <w:t xml:space="preserve">                </w:t>
      </w:r>
      <w:r w:rsidRPr="0037374E">
        <w:t xml:space="preserve">от 05.04.2013 </w:t>
      </w:r>
      <w:r w:rsidR="00B75725">
        <w:t>№</w:t>
      </w:r>
      <w:r w:rsidRPr="0037374E">
        <w:t xml:space="preserve"> 44-ФЗ;</w:t>
      </w:r>
    </w:p>
    <w:p w:rsidR="00EF034C" w:rsidRPr="0037374E" w:rsidRDefault="00922E99" w:rsidP="00047F5A">
      <w:pPr>
        <w:pStyle w:val="ConsPlusNormal"/>
        <w:spacing w:line="360" w:lineRule="auto"/>
        <w:ind w:firstLine="709"/>
        <w:jc w:val="both"/>
      </w:pPr>
      <w:r w:rsidRPr="0037374E">
        <w:t>заключаемых по результатам проведения закрытых способов определения поставщиков (подрядчиков, исполнителей);</w:t>
      </w:r>
    </w:p>
    <w:p w:rsidR="00EF034C" w:rsidRPr="0037374E" w:rsidRDefault="00922E99" w:rsidP="00047F5A">
      <w:pPr>
        <w:pStyle w:val="ConsPlusNormal"/>
        <w:spacing w:line="360" w:lineRule="auto"/>
        <w:ind w:firstLine="709"/>
        <w:jc w:val="both"/>
      </w:pPr>
      <w:r w:rsidRPr="0037374E">
        <w:t>4.</w:t>
      </w:r>
      <w:r w:rsidR="001D7458">
        <w:t>4</w:t>
      </w:r>
      <w:r w:rsidRPr="0037374E">
        <w:t xml:space="preserve">. При наличии положительного </w:t>
      </w:r>
      <w:proofErr w:type="gramStart"/>
      <w:r w:rsidRPr="0037374E">
        <w:t>результата проверки достоверности определения сметной стоимости отдельных видов работ</w:t>
      </w:r>
      <w:proofErr w:type="gramEnd"/>
      <w:r w:rsidRPr="0037374E">
        <w:t xml:space="preserve"> и объектов в случаях и порядке, которые установлены Правительством Российской Федерации или Правительством Кировской области.</w:t>
      </w:r>
    </w:p>
    <w:p w:rsidR="00EF034C" w:rsidRPr="0037374E" w:rsidRDefault="00922E99" w:rsidP="00047F5A">
      <w:pPr>
        <w:pStyle w:val="ConsPlusNormal"/>
        <w:spacing w:line="360" w:lineRule="auto"/>
        <w:ind w:firstLine="709"/>
        <w:jc w:val="both"/>
      </w:pPr>
      <w:r w:rsidRPr="0037374E">
        <w:t>4.</w:t>
      </w:r>
      <w:r w:rsidR="001D7458">
        <w:t>5</w:t>
      </w:r>
      <w:r w:rsidRPr="0037374E">
        <w:t xml:space="preserve">. При проведении Кировским областным государственным казенным учреждением </w:t>
      </w:r>
      <w:r w:rsidR="00B75725">
        <w:t>«</w:t>
      </w:r>
      <w:r w:rsidRPr="0037374E">
        <w:t>Дорожный комитет Кировской области</w:t>
      </w:r>
      <w:r w:rsidR="00B75725">
        <w:t>»</w:t>
      </w:r>
      <w:r w:rsidRPr="0037374E">
        <w:t xml:space="preserve"> строительного контроля в соответствии с установленным Правительством Российской Федерации порядком и договорами, заключаемыми на безвозмездной основе, в отношении объектов капитального ремонта и ремонта </w:t>
      </w:r>
      <w:r w:rsidR="00C839A1">
        <w:t>объектов</w:t>
      </w:r>
      <w:r w:rsidRPr="0037374E">
        <w:t>, финансовое обеспечение которых осуществляется за счет субсидии.</w:t>
      </w:r>
    </w:p>
    <w:p w:rsidR="00EF034C" w:rsidRPr="0037374E" w:rsidRDefault="00922E99" w:rsidP="00047F5A">
      <w:pPr>
        <w:pStyle w:val="ConsPlusNormal"/>
        <w:spacing w:line="360" w:lineRule="auto"/>
        <w:ind w:firstLine="709"/>
        <w:jc w:val="both"/>
      </w:pPr>
      <w:r w:rsidRPr="0037374E">
        <w:t>5. Результатами использования субсиди</w:t>
      </w:r>
      <w:r w:rsidR="00C839A1">
        <w:t>й</w:t>
      </w:r>
      <w:r w:rsidRPr="0037374E">
        <w:t xml:space="preserve"> являются:</w:t>
      </w:r>
    </w:p>
    <w:p w:rsidR="00EF034C" w:rsidRPr="0037374E" w:rsidRDefault="00922E99" w:rsidP="00047F5A">
      <w:pPr>
        <w:pStyle w:val="ConsPlusNormal"/>
        <w:spacing w:line="360" w:lineRule="auto"/>
        <w:ind w:firstLine="709"/>
        <w:jc w:val="both"/>
      </w:pPr>
      <w:r w:rsidRPr="0037374E">
        <w:t xml:space="preserve">протяженность </w:t>
      </w:r>
      <w:r w:rsidR="00C839A1">
        <w:t>объектов</w:t>
      </w:r>
      <w:r w:rsidRPr="0037374E">
        <w:t xml:space="preserve"> муниципального образования, капитальный ремонт которых осуществляется за счет средств субсидии, километров;</w:t>
      </w:r>
    </w:p>
    <w:p w:rsidR="00EF034C" w:rsidRPr="0037374E" w:rsidRDefault="004221B9" w:rsidP="00047F5A">
      <w:pPr>
        <w:pStyle w:val="ConsPlusNormal"/>
        <w:spacing w:line="360" w:lineRule="auto"/>
        <w:ind w:firstLine="709"/>
        <w:jc w:val="both"/>
      </w:pPr>
      <w:r>
        <w:br/>
      </w:r>
      <w:r w:rsidR="00922E99" w:rsidRPr="0037374E">
        <w:lastRenderedPageBreak/>
        <w:t xml:space="preserve">протяженность </w:t>
      </w:r>
      <w:r w:rsidR="00C839A1">
        <w:t>объектов</w:t>
      </w:r>
      <w:r w:rsidR="00922E99" w:rsidRPr="0037374E">
        <w:t xml:space="preserve"> муниципального образования, ремонт которых осуществляется за счет средств субсидии, километров;</w:t>
      </w:r>
    </w:p>
    <w:p w:rsidR="00EF034C" w:rsidRDefault="00922E99" w:rsidP="00047F5A">
      <w:pPr>
        <w:pStyle w:val="ConsPlusNormal"/>
        <w:spacing w:line="360" w:lineRule="auto"/>
        <w:ind w:firstLine="709"/>
        <w:jc w:val="both"/>
      </w:pPr>
      <w:r w:rsidRPr="0037374E">
        <w:t xml:space="preserve">протяженность </w:t>
      </w:r>
      <w:r w:rsidR="00C839A1">
        <w:t>объектов</w:t>
      </w:r>
      <w:r w:rsidRPr="0037374E">
        <w:t xml:space="preserve"> муниципального образования, на которых восстановлены изношенные верхние слои асфальтобетонных покрытий с устранением деформаций и повреждений за сч</w:t>
      </w:r>
      <w:r w:rsidR="0020674D">
        <w:t>ет средств субсидии, километров;</w:t>
      </w:r>
    </w:p>
    <w:p w:rsidR="0020674D" w:rsidRPr="0037374E" w:rsidRDefault="0020674D" w:rsidP="00047F5A">
      <w:pPr>
        <w:pStyle w:val="ConsPlusNormal"/>
        <w:spacing w:line="360" w:lineRule="auto"/>
        <w:ind w:firstLine="709"/>
        <w:jc w:val="both"/>
      </w:pPr>
      <w:r w:rsidRPr="0020674D">
        <w:t xml:space="preserve">протяженность грунтовых </w:t>
      </w:r>
      <w:r w:rsidR="00C839A1">
        <w:t>объектов</w:t>
      </w:r>
      <w:r w:rsidRPr="0020674D">
        <w:t xml:space="preserve"> в границах населенных пунктов</w:t>
      </w:r>
      <w:r>
        <w:t xml:space="preserve">, летнее </w:t>
      </w:r>
      <w:r w:rsidRPr="0020674D">
        <w:t>содержание которых осуществляется за счет средств субсидии, километров.</w:t>
      </w:r>
    </w:p>
    <w:p w:rsidR="00EF034C" w:rsidRPr="0037374E" w:rsidRDefault="00922E99" w:rsidP="00047F5A">
      <w:pPr>
        <w:pStyle w:val="ConsPlusNormal"/>
        <w:spacing w:line="360" w:lineRule="auto"/>
        <w:ind w:firstLine="709"/>
        <w:jc w:val="both"/>
      </w:pPr>
      <w:r w:rsidRPr="0037374E">
        <w:t>Значения результатов использования субсидий по муниципальным образованиям устанавливаются правовым актом министерства, согласованным с министерством финансов Кировской области до заключения соглашений о предоставлении субсидий (дополнительных соглашений к соглашениям о предоставлении субсидий).</w:t>
      </w:r>
    </w:p>
    <w:p w:rsidR="00EF034C" w:rsidRPr="0037374E" w:rsidRDefault="00922E99" w:rsidP="00047F5A">
      <w:pPr>
        <w:pStyle w:val="ConsPlusNormal"/>
        <w:spacing w:line="360" w:lineRule="auto"/>
        <w:ind w:firstLine="709"/>
        <w:jc w:val="both"/>
      </w:pPr>
      <w:r w:rsidRPr="0037374E">
        <w:t xml:space="preserve">Снижение значений результатов использования субсидий в течение </w:t>
      </w:r>
      <w:r w:rsidR="00AC20D7">
        <w:t xml:space="preserve">2025 </w:t>
      </w:r>
      <w:r w:rsidRPr="0037374E">
        <w:t>года возможно только в случае сокращения размеров субсидий.</w:t>
      </w:r>
    </w:p>
    <w:p w:rsidR="00EF034C" w:rsidRPr="0037374E" w:rsidRDefault="00922E99" w:rsidP="00047F5A">
      <w:pPr>
        <w:pStyle w:val="ConsPlusNormal"/>
        <w:spacing w:line="360" w:lineRule="auto"/>
        <w:ind w:firstLine="709"/>
        <w:jc w:val="both"/>
      </w:pPr>
      <w:r w:rsidRPr="0037374E">
        <w:t xml:space="preserve">6. Для заключения соглашения </w:t>
      </w:r>
      <w:r w:rsidR="00AC20D7">
        <w:t xml:space="preserve">о предоставлении субсидии </w:t>
      </w:r>
      <w:r w:rsidRPr="0037374E">
        <w:t>администрация муниципального образования представляет в министерство в установленные им сроки:</w:t>
      </w:r>
    </w:p>
    <w:p w:rsidR="00EF034C" w:rsidRPr="0037374E" w:rsidRDefault="00922E99" w:rsidP="00047F5A">
      <w:pPr>
        <w:pStyle w:val="ConsPlusNormal"/>
        <w:spacing w:line="360" w:lineRule="auto"/>
        <w:ind w:firstLine="709"/>
        <w:jc w:val="both"/>
      </w:pPr>
      <w:r w:rsidRPr="0037374E">
        <w:t xml:space="preserve">выписку из муниципальной программы, </w:t>
      </w:r>
      <w:r w:rsidRPr="00C169A3">
        <w:t>предусматривающ</w:t>
      </w:r>
      <w:r w:rsidR="00DC022F" w:rsidRPr="00C169A3">
        <w:t>ую</w:t>
      </w:r>
      <w:r w:rsidR="00552212">
        <w:t xml:space="preserve"> м</w:t>
      </w:r>
      <w:r w:rsidR="00AC20D7" w:rsidRPr="00AC20D7">
        <w:t>ероприятия</w:t>
      </w:r>
      <w:r w:rsidRPr="0037374E">
        <w:t xml:space="preserve">, </w:t>
      </w:r>
      <w:r w:rsidR="001D7458">
        <w:t xml:space="preserve">указанные в пункте 2 настоящего Порядка, </w:t>
      </w:r>
      <w:r w:rsidRPr="0037374E">
        <w:t>заверенную в установленном порядке;</w:t>
      </w:r>
    </w:p>
    <w:p w:rsidR="00EF034C" w:rsidRPr="0037374E" w:rsidRDefault="00922E99" w:rsidP="00047F5A">
      <w:pPr>
        <w:pStyle w:val="ConsPlusNormal"/>
        <w:spacing w:line="360" w:lineRule="auto"/>
        <w:ind w:firstLine="709"/>
        <w:jc w:val="both"/>
      </w:pPr>
      <w:r w:rsidRPr="0037374E">
        <w:t xml:space="preserve">копию протокола результатов </w:t>
      </w:r>
      <w:r w:rsidR="00552212">
        <w:t>опроса-</w:t>
      </w:r>
      <w:r w:rsidRPr="0037374E">
        <w:t xml:space="preserve">голосования по </w:t>
      </w:r>
      <w:r w:rsidR="00C839A1" w:rsidRPr="00B54684">
        <w:t xml:space="preserve">выбору </w:t>
      </w:r>
      <w:r w:rsidR="00F64109">
        <w:t>объектов</w:t>
      </w:r>
      <w:r w:rsidRPr="0037374E">
        <w:t xml:space="preserve"> муниципального образования;</w:t>
      </w:r>
    </w:p>
    <w:p w:rsidR="00EF034C" w:rsidRPr="0037374E" w:rsidRDefault="00922E99" w:rsidP="00047F5A">
      <w:pPr>
        <w:pStyle w:val="ConsPlusNormal"/>
        <w:spacing w:line="360" w:lineRule="auto"/>
        <w:ind w:firstLine="709"/>
        <w:jc w:val="both"/>
      </w:pPr>
      <w:r w:rsidRPr="0037374E">
        <w:t xml:space="preserve">копию </w:t>
      </w:r>
      <w:proofErr w:type="gramStart"/>
      <w:r w:rsidRPr="0037374E">
        <w:t xml:space="preserve">протокола решения комиссии муниципального </w:t>
      </w:r>
      <w:r w:rsidR="00AD7939" w:rsidRPr="0072634D">
        <w:t>района Кировской области</w:t>
      </w:r>
      <w:proofErr w:type="gramEnd"/>
      <w:r w:rsidRPr="0037374E">
        <w:t xml:space="preserve"> об определении объектов</w:t>
      </w:r>
      <w:r w:rsidR="0044466A">
        <w:t>,</w:t>
      </w:r>
      <w:r w:rsidR="0044466A" w:rsidRPr="0044466A">
        <w:t xml:space="preserve"> </w:t>
      </w:r>
      <w:r w:rsidR="0044466A" w:rsidRPr="00EF1896">
        <w:t xml:space="preserve">указанных в </w:t>
      </w:r>
      <w:hyperlink w:anchor="P14">
        <w:r w:rsidR="0044466A" w:rsidRPr="00EF1896">
          <w:t>пункте 2</w:t>
        </w:r>
      </w:hyperlink>
      <w:r w:rsidR="0044466A" w:rsidRPr="00EF1896">
        <w:t xml:space="preserve"> настоящего Порядка</w:t>
      </w:r>
      <w:r w:rsidR="00EF1896">
        <w:t xml:space="preserve">, </w:t>
      </w:r>
      <w:r w:rsidRPr="0037374E">
        <w:t>с указанием объемов субсидии по муниципальным районам Кировской области, и (или) городским поселениям, и (или) сельским поселениям</w:t>
      </w:r>
      <w:r w:rsidR="00C94E81">
        <w:t xml:space="preserve"> К</w:t>
      </w:r>
      <w:r w:rsidR="00115EC0">
        <w:t xml:space="preserve">ировской области </w:t>
      </w:r>
      <w:r w:rsidR="00DC022F" w:rsidRPr="00C169A3">
        <w:t>(</w:t>
      </w:r>
      <w:r w:rsidR="00115EC0" w:rsidRPr="00C169A3">
        <w:t xml:space="preserve">для муниципальных районов, городских и </w:t>
      </w:r>
      <w:r w:rsidR="004F23E8">
        <w:br/>
      </w:r>
      <w:r w:rsidR="004221B9">
        <w:br/>
      </w:r>
      <w:r w:rsidR="00115EC0" w:rsidRPr="00C169A3">
        <w:lastRenderedPageBreak/>
        <w:t>сельских поселений</w:t>
      </w:r>
      <w:r w:rsidR="00C94E81" w:rsidRPr="00C169A3">
        <w:t xml:space="preserve"> </w:t>
      </w:r>
      <w:r w:rsidRPr="00C169A3">
        <w:t>Кировской области</w:t>
      </w:r>
      <w:r w:rsidR="00DC022F" w:rsidRPr="00C169A3">
        <w:t>)</w:t>
      </w:r>
      <w:r w:rsidR="00115EC0" w:rsidRPr="00C169A3">
        <w:t>.</w:t>
      </w:r>
    </w:p>
    <w:p w:rsidR="00EF034C" w:rsidRDefault="00922E99" w:rsidP="00B75725">
      <w:pPr>
        <w:pStyle w:val="ConsPlusNormal"/>
        <w:spacing w:line="360" w:lineRule="auto"/>
        <w:ind w:firstLine="709"/>
        <w:jc w:val="both"/>
      </w:pPr>
      <w:r w:rsidRPr="0037374E">
        <w:t xml:space="preserve">7. </w:t>
      </w:r>
      <w:proofErr w:type="gramStart"/>
      <w:r w:rsidRPr="0037374E">
        <w:t>Перечисление субсиди</w:t>
      </w:r>
      <w:r w:rsidR="00EC3ED1">
        <w:t>й</w:t>
      </w:r>
      <w:r w:rsidRPr="0037374E">
        <w:t xml:space="preserve"> осуществляется в установленном порядке в бюджет</w:t>
      </w:r>
      <w:r w:rsidR="00EC3ED1">
        <w:t>ы</w:t>
      </w:r>
      <w:r w:rsidR="00552212">
        <w:t xml:space="preserve"> </w:t>
      </w:r>
      <w:r w:rsidRPr="0037374E">
        <w:t>муниципальн</w:t>
      </w:r>
      <w:r w:rsidR="00EC3ED1">
        <w:t>ых</w:t>
      </w:r>
      <w:r w:rsidR="00552212">
        <w:t xml:space="preserve"> </w:t>
      </w:r>
      <w:r w:rsidRPr="0037374E">
        <w:t>образовани</w:t>
      </w:r>
      <w:r w:rsidR="00EC3ED1">
        <w:t>й</w:t>
      </w:r>
      <w:r w:rsidR="00552212">
        <w:t xml:space="preserve"> </w:t>
      </w:r>
      <w:r w:rsidRPr="0037374E">
        <w:t xml:space="preserve">в пределах сумм, </w:t>
      </w:r>
      <w:r w:rsidR="00552212">
        <w:t xml:space="preserve">распределенных </w:t>
      </w:r>
      <w:r w:rsidR="00154562" w:rsidRPr="00154562">
        <w:t xml:space="preserve">Законом Кировской области от 19.12.2024 </w:t>
      </w:r>
      <w:r w:rsidR="00154562">
        <w:t>№</w:t>
      </w:r>
      <w:r w:rsidR="00154562" w:rsidRPr="00154562">
        <w:t xml:space="preserve"> 348-ЗО </w:t>
      </w:r>
      <w:r w:rsidR="00154562">
        <w:t>«</w:t>
      </w:r>
      <w:r w:rsidR="00154562" w:rsidRPr="00154562">
        <w:t>Об областном бюджете на 2025 год и на плановый период 2026 и 2027 годов</w:t>
      </w:r>
      <w:r w:rsidR="00154562">
        <w:t>»</w:t>
      </w:r>
      <w:r w:rsidRPr="0037374E">
        <w:t xml:space="preserve">, </w:t>
      </w:r>
      <w:r w:rsidR="001D7458" w:rsidRPr="001D7458">
        <w:t>либо постановлениями Правительства Кировской области,</w:t>
      </w:r>
      <w:r w:rsidR="001D7458">
        <w:t xml:space="preserve"> </w:t>
      </w:r>
      <w:r w:rsidRPr="0037374E">
        <w:t xml:space="preserve">и (или) в пределах лимитов бюджетных обязательств, доведенных до </w:t>
      </w:r>
      <w:r w:rsidR="00552212">
        <w:t>министерства</w:t>
      </w:r>
      <w:r w:rsidRPr="0037374E">
        <w:t xml:space="preserve">, в течение </w:t>
      </w:r>
      <w:r w:rsidR="00552212">
        <w:t xml:space="preserve">трех </w:t>
      </w:r>
      <w:r w:rsidRPr="0037374E">
        <w:t>рабочих дней после представления орган</w:t>
      </w:r>
      <w:r w:rsidR="00F64109">
        <w:t>а</w:t>
      </w:r>
      <w:r w:rsidRPr="0037374E">
        <w:t>м</w:t>
      </w:r>
      <w:r w:rsidR="00F64109">
        <w:t>и</w:t>
      </w:r>
      <w:r w:rsidRPr="0037374E">
        <w:t xml:space="preserve"> местного самоуправления муниципальных</w:t>
      </w:r>
      <w:proofErr w:type="gramEnd"/>
      <w:r w:rsidRPr="0037374E">
        <w:t xml:space="preserve"> образований документов, </w:t>
      </w:r>
      <w:r w:rsidR="00154562" w:rsidRPr="00154562">
        <w:t xml:space="preserve">указанных в пункте </w:t>
      </w:r>
      <w:r w:rsidR="00154562">
        <w:t>8</w:t>
      </w:r>
      <w:r w:rsidR="00154562" w:rsidRPr="00154562">
        <w:t xml:space="preserve"> настоящего Порядка</w:t>
      </w:r>
      <w:r w:rsidR="00154562">
        <w:t xml:space="preserve">, </w:t>
      </w:r>
      <w:r w:rsidRPr="0037374E">
        <w:t>подтверждающих потребность в предоставлении субсиди</w:t>
      </w:r>
      <w:r w:rsidR="00F64109">
        <w:t>й</w:t>
      </w:r>
      <w:r w:rsidRPr="0037374E">
        <w:t>.</w:t>
      </w:r>
    </w:p>
    <w:p w:rsidR="00204982" w:rsidRPr="0037374E" w:rsidRDefault="00204982" w:rsidP="00B75725">
      <w:pPr>
        <w:pStyle w:val="ConsPlusNormal"/>
        <w:spacing w:line="360" w:lineRule="auto"/>
        <w:ind w:firstLine="709"/>
        <w:jc w:val="both"/>
      </w:pPr>
      <w:r w:rsidRPr="00204982">
        <w:t>Субсиди</w:t>
      </w:r>
      <w:r w:rsidR="00EC3ED1">
        <w:t>и</w:t>
      </w:r>
      <w:r w:rsidRPr="00204982">
        <w:t xml:space="preserve"> не перечисля</w:t>
      </w:r>
      <w:r w:rsidR="007342D1">
        <w:t>ю</w:t>
      </w:r>
      <w:r w:rsidRPr="00204982">
        <w:t xml:space="preserve">тся в случае установления фактов нарушения органами местного самоуправления муниципальных образований установленных законодательством норм, предусмотренных </w:t>
      </w:r>
      <w:r w:rsidR="00EC3ED1">
        <w:t xml:space="preserve">настоящим Порядком </w:t>
      </w:r>
      <w:r w:rsidRPr="00204982">
        <w:t>и соглашениями о предоставлении субсидий.</w:t>
      </w:r>
    </w:p>
    <w:p w:rsidR="00922E99" w:rsidRPr="0037374E" w:rsidRDefault="00922E99" w:rsidP="00047F5A">
      <w:pPr>
        <w:pStyle w:val="ConsPlusNormal"/>
        <w:spacing w:line="360" w:lineRule="auto"/>
        <w:ind w:firstLine="709"/>
        <w:jc w:val="both"/>
      </w:pPr>
      <w:r w:rsidRPr="0037374E">
        <w:t>8. Для перечисления субсидии муниципальное образование представляет в министерство следующие документы</w:t>
      </w:r>
      <w:r w:rsidR="00C94E81">
        <w:t xml:space="preserve"> и информацию</w:t>
      </w:r>
      <w:r w:rsidRPr="0037374E">
        <w:t>:</w:t>
      </w:r>
    </w:p>
    <w:p w:rsidR="00922E99" w:rsidRPr="0037374E" w:rsidRDefault="00922E99" w:rsidP="00047F5A">
      <w:pPr>
        <w:pStyle w:val="ConsPlusNormal"/>
        <w:spacing w:line="360" w:lineRule="auto"/>
        <w:ind w:firstLine="709"/>
        <w:jc w:val="both"/>
      </w:pPr>
      <w:r w:rsidRPr="0037374E">
        <w:t xml:space="preserve">8.1. Копии платежных поручений, подтверждающих </w:t>
      </w:r>
      <w:proofErr w:type="spellStart"/>
      <w:r w:rsidRPr="0037374E">
        <w:t>софинансирование</w:t>
      </w:r>
      <w:proofErr w:type="spellEnd"/>
      <w:r w:rsidRPr="0037374E">
        <w:t xml:space="preserve"> за счет средств местного бюджета мероприятий, на финансовое обеспечение которых предоставляется субсидия.</w:t>
      </w:r>
    </w:p>
    <w:p w:rsidR="00922E99" w:rsidRPr="0037374E" w:rsidRDefault="00922E99" w:rsidP="00047F5A">
      <w:pPr>
        <w:pStyle w:val="ConsPlusNormal"/>
        <w:spacing w:line="360" w:lineRule="auto"/>
        <w:ind w:firstLine="709"/>
        <w:jc w:val="both"/>
      </w:pPr>
      <w:r w:rsidRPr="0037374E">
        <w:t>8.2. Заявку на перечисление субсидии по форме, установленной соглашением о предоставлении субсидии.</w:t>
      </w:r>
    </w:p>
    <w:p w:rsidR="00922E99" w:rsidRPr="0037374E" w:rsidRDefault="00922E99" w:rsidP="00047F5A">
      <w:pPr>
        <w:pStyle w:val="ConsPlusNormal"/>
        <w:spacing w:line="360" w:lineRule="auto"/>
        <w:ind w:firstLine="709"/>
        <w:jc w:val="both"/>
      </w:pPr>
      <w:r w:rsidRPr="0037374E">
        <w:t>8.3. Отчеты о расходовании и использовании субсидии по формам, установленным соглашением о предоставлении субсидии.</w:t>
      </w:r>
    </w:p>
    <w:p w:rsidR="00EF034C" w:rsidRPr="0037374E" w:rsidRDefault="00922E99" w:rsidP="00047F5A">
      <w:pPr>
        <w:pStyle w:val="ConsPlusNormal"/>
        <w:spacing w:line="360" w:lineRule="auto"/>
        <w:ind w:firstLine="709"/>
        <w:jc w:val="both"/>
      </w:pPr>
      <w:r w:rsidRPr="0037374E">
        <w:t>8.4. Документы, подтверждающие возникновение обязательств муниципального образования:</w:t>
      </w:r>
    </w:p>
    <w:p w:rsidR="00EF034C" w:rsidRPr="0037374E" w:rsidRDefault="00922E99" w:rsidP="00047F5A">
      <w:pPr>
        <w:pStyle w:val="ConsPlusNormal"/>
        <w:spacing w:line="360" w:lineRule="auto"/>
        <w:ind w:firstLine="709"/>
        <w:jc w:val="both"/>
      </w:pPr>
      <w:r w:rsidRPr="0037374E">
        <w:t xml:space="preserve">акт приемки законченных работ по капитальному ремонту, </w:t>
      </w:r>
      <w:r w:rsidR="00F64109">
        <w:br/>
      </w:r>
      <w:r w:rsidRPr="0037374E">
        <w:t xml:space="preserve">ремонту </w:t>
      </w:r>
      <w:r w:rsidR="00F64109">
        <w:t>объектов</w:t>
      </w:r>
      <w:r w:rsidRPr="0037374E">
        <w:t xml:space="preserve"> по форме, установленной муниципальным контрактом, </w:t>
      </w:r>
      <w:r w:rsidR="00F64109">
        <w:br/>
      </w:r>
      <w:r w:rsidRPr="0037374E">
        <w:t xml:space="preserve">в формате </w:t>
      </w:r>
      <w:proofErr w:type="spellStart"/>
      <w:r w:rsidRPr="0037374E">
        <w:t>pdf</w:t>
      </w:r>
      <w:proofErr w:type="spellEnd"/>
      <w:r w:rsidRPr="0037374E">
        <w:t>;</w:t>
      </w:r>
    </w:p>
    <w:p w:rsidR="00EF034C" w:rsidRPr="0037374E" w:rsidRDefault="00922E99" w:rsidP="00047F5A">
      <w:pPr>
        <w:pStyle w:val="ConsPlusNormal"/>
        <w:spacing w:line="360" w:lineRule="auto"/>
        <w:ind w:firstLine="709"/>
        <w:jc w:val="both"/>
      </w:pPr>
      <w:proofErr w:type="gramStart"/>
      <w:r w:rsidRPr="0037374E">
        <w:t xml:space="preserve">гарантийный паспорт по форме, установленной отраслевым дорожным методическим документом </w:t>
      </w:r>
      <w:r w:rsidR="00233386">
        <w:t>«</w:t>
      </w:r>
      <w:r w:rsidRPr="0037374E">
        <w:t xml:space="preserve">Рекомендации по установлению гарантийных </w:t>
      </w:r>
      <w:r w:rsidR="004F23E8">
        <w:br/>
      </w:r>
      <w:r w:rsidRPr="0037374E">
        <w:lastRenderedPageBreak/>
        <w:t>сроков конструктивных элементов автомобильных дорог и технических средств организации дорожного движения</w:t>
      </w:r>
      <w:r w:rsidR="00233386">
        <w:t>»</w:t>
      </w:r>
      <w:r w:rsidRPr="0037374E">
        <w:t xml:space="preserve"> (ОДМ 218.6.029-2017), </w:t>
      </w:r>
      <w:r w:rsidR="00EC3ED1">
        <w:t>изданным на основании</w:t>
      </w:r>
      <w:r w:rsidRPr="0037374E">
        <w:t xml:space="preserve"> распоряжени</w:t>
      </w:r>
      <w:r w:rsidR="00EC3ED1">
        <w:t>я</w:t>
      </w:r>
      <w:r w:rsidRPr="0037374E">
        <w:t xml:space="preserve"> Федерального дорожного агентства от 15.12.2017 </w:t>
      </w:r>
      <w:r w:rsidR="00B75725">
        <w:t>№</w:t>
      </w:r>
      <w:r w:rsidRPr="0037374E">
        <w:t xml:space="preserve"> 4000-р </w:t>
      </w:r>
      <w:r w:rsidR="00B75725">
        <w:t>«</w:t>
      </w:r>
      <w:r w:rsidRPr="0037374E">
        <w:t xml:space="preserve">О применении и публикации ОДМ 218.6.029-2017 </w:t>
      </w:r>
      <w:r w:rsidR="00B75725">
        <w:t>«</w:t>
      </w:r>
      <w:r w:rsidRPr="0037374E">
        <w:t>Рекомендации по установлению гарантийных сроков конструктивных элементов автомобильных дорог и технических средств организации дорожного движения</w:t>
      </w:r>
      <w:r w:rsidR="00B75725">
        <w:t>»</w:t>
      </w:r>
      <w:r w:rsidRPr="0037374E">
        <w:t>, в</w:t>
      </w:r>
      <w:proofErr w:type="gramEnd"/>
      <w:r w:rsidRPr="0037374E">
        <w:t xml:space="preserve"> </w:t>
      </w:r>
      <w:proofErr w:type="gramStart"/>
      <w:r w:rsidRPr="0037374E">
        <w:t>формате</w:t>
      </w:r>
      <w:proofErr w:type="gramEnd"/>
      <w:r w:rsidRPr="0037374E">
        <w:t xml:space="preserve"> </w:t>
      </w:r>
      <w:proofErr w:type="spellStart"/>
      <w:r w:rsidRPr="0037374E">
        <w:t>pdf</w:t>
      </w:r>
      <w:proofErr w:type="spellEnd"/>
      <w:r w:rsidRPr="0037374E">
        <w:t>;</w:t>
      </w:r>
    </w:p>
    <w:p w:rsidR="00EF034C" w:rsidRPr="0037374E" w:rsidRDefault="00922E99" w:rsidP="00047F5A">
      <w:pPr>
        <w:pStyle w:val="ConsPlusNormal"/>
        <w:spacing w:line="360" w:lineRule="auto"/>
        <w:ind w:firstLine="709"/>
        <w:jc w:val="both"/>
      </w:pPr>
      <w:r w:rsidRPr="0037374E">
        <w:t xml:space="preserve">копию справки о стоимости выполненных работ и затрат по унифицированной </w:t>
      </w:r>
      <w:hyperlink r:id="rId11">
        <w:r w:rsidRPr="0037374E">
          <w:t xml:space="preserve">форме </w:t>
        </w:r>
        <w:r w:rsidR="00233386">
          <w:t>№</w:t>
        </w:r>
        <w:r w:rsidRPr="0037374E">
          <w:t xml:space="preserve"> КС-3</w:t>
        </w:r>
      </w:hyperlink>
      <w:r w:rsidRPr="0037374E">
        <w:t xml:space="preserve">, утвержденной постановлением Государственного комитета Российской Федерации по статистике </w:t>
      </w:r>
      <w:r w:rsidR="00233386">
        <w:t xml:space="preserve">                          </w:t>
      </w:r>
      <w:r w:rsidRPr="0037374E">
        <w:t xml:space="preserve">от 11.11.1999 </w:t>
      </w:r>
      <w:r w:rsidR="00233386">
        <w:t>№</w:t>
      </w:r>
      <w:r w:rsidRPr="0037374E">
        <w:t xml:space="preserve"> 100 </w:t>
      </w:r>
      <w:r w:rsidR="00233386">
        <w:t>«</w:t>
      </w:r>
      <w:r w:rsidRPr="0037374E">
        <w:t>Об утверждении унифицированных форм первичной учетной документации по учету работ в капитальном строительстве и ремонтно-строительных работ</w:t>
      </w:r>
      <w:r w:rsidR="00233386">
        <w:t>»</w:t>
      </w:r>
      <w:r w:rsidRPr="0037374E">
        <w:t>.</w:t>
      </w:r>
    </w:p>
    <w:p w:rsidR="00EF034C" w:rsidRPr="0037374E" w:rsidRDefault="00922E99" w:rsidP="00047F5A">
      <w:pPr>
        <w:pStyle w:val="ConsPlusNormal"/>
        <w:spacing w:line="360" w:lineRule="auto"/>
        <w:ind w:firstLine="709"/>
        <w:jc w:val="both"/>
      </w:pPr>
      <w:r w:rsidRPr="0037374E">
        <w:t xml:space="preserve">8.5. Договор на проведение строительного контроля, заключенный с Кировским областным государственным казенным учреждением </w:t>
      </w:r>
      <w:r w:rsidR="00233386">
        <w:t>«</w:t>
      </w:r>
      <w:r w:rsidRPr="0037374E">
        <w:t>Дорожный комитет Кировской области</w:t>
      </w:r>
      <w:r w:rsidR="00233386">
        <w:t>»</w:t>
      </w:r>
      <w:r w:rsidRPr="0037374E">
        <w:t xml:space="preserve"> на безвозмездной основе, в отношении ремонта</w:t>
      </w:r>
      <w:r w:rsidR="00F64109">
        <w:t xml:space="preserve"> объектов</w:t>
      </w:r>
      <w:r w:rsidRPr="0037374E">
        <w:t xml:space="preserve"> и капитального ремонта </w:t>
      </w:r>
      <w:r w:rsidR="00F64109">
        <w:t>объектов</w:t>
      </w:r>
      <w:r w:rsidRPr="0037374E">
        <w:t>, финансовое обеспечение которых осуществляется за счет субсидии.</w:t>
      </w:r>
    </w:p>
    <w:p w:rsidR="00EF034C" w:rsidRPr="0037374E" w:rsidRDefault="00922E99" w:rsidP="00047F5A">
      <w:pPr>
        <w:pStyle w:val="ConsPlusNormal"/>
        <w:spacing w:line="360" w:lineRule="auto"/>
        <w:ind w:firstLine="709"/>
        <w:jc w:val="both"/>
      </w:pPr>
      <w:r w:rsidRPr="0037374E">
        <w:t xml:space="preserve">8.6. Информацию о заключенном муниципальном контракте </w:t>
      </w:r>
      <w:r w:rsidR="00233386">
        <w:t xml:space="preserve">                           </w:t>
      </w:r>
      <w:r w:rsidRPr="0037374E">
        <w:t xml:space="preserve">(о внесении изменений в муниципальный контракт) 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в соответствии с </w:t>
      </w:r>
      <w:hyperlink r:id="rId12">
        <w:r w:rsidRPr="0037374E">
          <w:t>частью 7 статьи 26</w:t>
        </w:r>
      </w:hyperlink>
      <w:r w:rsidRPr="0037374E">
        <w:t xml:space="preserve"> Федерального закона от 05.04.2013 </w:t>
      </w:r>
      <w:r w:rsidR="00233386">
        <w:t xml:space="preserve">                  №</w:t>
      </w:r>
      <w:r w:rsidRPr="0037374E">
        <w:t xml:space="preserve"> 44-ФЗ (представляется один раз после заключения муниципального контракта, внесения изменений в муниципальный контракт).</w:t>
      </w:r>
    </w:p>
    <w:p w:rsidR="00EF034C" w:rsidRPr="0037374E" w:rsidRDefault="00922E99" w:rsidP="00047F5A">
      <w:pPr>
        <w:pStyle w:val="ConsPlusNormal"/>
        <w:spacing w:line="360" w:lineRule="auto"/>
        <w:ind w:firstLine="709"/>
        <w:jc w:val="both"/>
      </w:pPr>
      <w:r w:rsidRPr="0037374E">
        <w:t xml:space="preserve">8.7. Положительный результат </w:t>
      </w:r>
      <w:proofErr w:type="gramStart"/>
      <w:r w:rsidRPr="0037374E">
        <w:t>проверки достоверности определения сметной стоимости отдельных видов работ</w:t>
      </w:r>
      <w:proofErr w:type="gramEnd"/>
      <w:r w:rsidRPr="0037374E">
        <w:t xml:space="preserve"> и объектов, финансовое обеспечение которых осуществляется за счет субсидии, в случаях и порядке, которые установлены Правительством Российской Федерации или Правительством Кировской области.</w:t>
      </w:r>
    </w:p>
    <w:p w:rsidR="00EF034C" w:rsidRPr="0037374E" w:rsidRDefault="00922E99" w:rsidP="000E4331">
      <w:pPr>
        <w:pStyle w:val="ConsPlusNormal"/>
        <w:spacing w:line="450" w:lineRule="exact"/>
        <w:ind w:firstLine="709"/>
        <w:jc w:val="both"/>
      </w:pPr>
      <w:r w:rsidRPr="0037374E">
        <w:lastRenderedPageBreak/>
        <w:t>8.8. Документы, подтверждающие возникновение денежных обязательств</w:t>
      </w:r>
      <w:r w:rsidR="00C94E81">
        <w:t xml:space="preserve"> муниципальных образований</w:t>
      </w:r>
      <w:r w:rsidR="00B54684">
        <w:t>.</w:t>
      </w:r>
    </w:p>
    <w:p w:rsidR="00922E99" w:rsidRPr="0037374E" w:rsidRDefault="00922E99" w:rsidP="000E4331">
      <w:pPr>
        <w:pStyle w:val="ConsPlusNormal"/>
        <w:spacing w:line="450" w:lineRule="exact"/>
        <w:ind w:firstLine="709"/>
        <w:jc w:val="both"/>
      </w:pPr>
      <w:r w:rsidRPr="0037374E">
        <w:t>9. Субсидии перечисляются пропорционально кассовым расходам местных бюджетов по соответствующим расходным обязательствам (проектам, объектам) на основании документов, подтверждающих возникновение денежных обязательств.</w:t>
      </w:r>
    </w:p>
    <w:p w:rsidR="00047F5A" w:rsidRPr="0037374E" w:rsidRDefault="00047F5A" w:rsidP="000E4331">
      <w:pPr>
        <w:pStyle w:val="ConsPlusNormal"/>
        <w:spacing w:line="450" w:lineRule="exact"/>
        <w:ind w:firstLine="709"/>
        <w:jc w:val="both"/>
      </w:pPr>
      <w:r w:rsidRPr="0037374E">
        <w:t xml:space="preserve">10. </w:t>
      </w:r>
      <w:r w:rsidR="00620944" w:rsidRPr="00D025B5">
        <w:t>Орган местного самоуправления</w:t>
      </w:r>
      <w:r w:rsidR="00DD3423">
        <w:t xml:space="preserve"> </w:t>
      </w:r>
      <w:r w:rsidRPr="0037374E">
        <w:t>муниципального образования представляет в министерство по формам, установленным соглашением о предоставлении субсидии, следующую отчетность:</w:t>
      </w:r>
    </w:p>
    <w:p w:rsidR="003374D1" w:rsidRDefault="00047F5A" w:rsidP="000E4331">
      <w:pPr>
        <w:pStyle w:val="ConsPlusNormal"/>
        <w:spacing w:line="450" w:lineRule="exact"/>
        <w:ind w:firstLine="709"/>
        <w:jc w:val="both"/>
      </w:pPr>
      <w:r w:rsidRPr="0037374E">
        <w:t xml:space="preserve">10.1. </w:t>
      </w:r>
      <w:r w:rsidR="003374D1">
        <w:t>Отчет о расходовании субсидии:</w:t>
      </w:r>
    </w:p>
    <w:p w:rsidR="003374D1" w:rsidRDefault="003374D1" w:rsidP="000E4331">
      <w:pPr>
        <w:pStyle w:val="ConsPlusNormal"/>
        <w:spacing w:line="450" w:lineRule="exact"/>
        <w:ind w:firstLine="709"/>
        <w:jc w:val="both"/>
      </w:pPr>
      <w:r>
        <w:t>в течение трех рабочих дней после подписания акта приемки поставленного товара (выполненной работы</w:t>
      </w:r>
      <w:r w:rsidR="001D4914">
        <w:t>, оказанной у</w:t>
      </w:r>
      <w:r w:rsidR="00A03A96">
        <w:t>слуги);</w:t>
      </w:r>
    </w:p>
    <w:p w:rsidR="001D4914" w:rsidRDefault="001D4914" w:rsidP="000E4331">
      <w:pPr>
        <w:pStyle w:val="ConsPlusNormal"/>
        <w:spacing w:line="450" w:lineRule="exact"/>
        <w:ind w:firstLine="709"/>
        <w:jc w:val="both"/>
      </w:pPr>
      <w:r>
        <w:t>не позднее 10.01.2026 в электронном виде (с приложением копий документов, созданных методом сканирования).</w:t>
      </w:r>
    </w:p>
    <w:p w:rsidR="001D4914" w:rsidRDefault="001D4914" w:rsidP="000E4331">
      <w:pPr>
        <w:pStyle w:val="ConsPlusNormal"/>
        <w:spacing w:line="450" w:lineRule="exact"/>
        <w:ind w:firstLine="709"/>
        <w:jc w:val="both"/>
      </w:pPr>
      <w:r>
        <w:t>10.2. Отчет об использовании субсидии</w:t>
      </w:r>
      <w:r w:rsidR="00A03A96">
        <w:t>:</w:t>
      </w:r>
    </w:p>
    <w:p w:rsidR="001D4914" w:rsidRDefault="001D4914" w:rsidP="000E4331">
      <w:pPr>
        <w:pStyle w:val="ConsPlusNormal"/>
        <w:spacing w:line="450" w:lineRule="exact"/>
        <w:ind w:firstLine="709"/>
        <w:jc w:val="both"/>
      </w:pPr>
      <w:r>
        <w:t>по мере выполнения работ (оказания услуг);</w:t>
      </w:r>
    </w:p>
    <w:p w:rsidR="001D4914" w:rsidRDefault="001D4914" w:rsidP="000E4331">
      <w:pPr>
        <w:pStyle w:val="ConsPlusNormal"/>
        <w:spacing w:line="450" w:lineRule="exact"/>
        <w:ind w:firstLine="709"/>
        <w:jc w:val="both"/>
      </w:pPr>
      <w:r>
        <w:t>не позднее 31.12.2025 (с приложением копий документов, созданных методом сканирования).</w:t>
      </w:r>
    </w:p>
    <w:p w:rsidR="00047F5A" w:rsidRPr="0037374E" w:rsidRDefault="00047F5A" w:rsidP="000E4331">
      <w:pPr>
        <w:pStyle w:val="ConsPlusNormal"/>
        <w:spacing w:line="450" w:lineRule="exact"/>
        <w:ind w:firstLine="709"/>
        <w:jc w:val="both"/>
      </w:pPr>
      <w:r w:rsidRPr="0037374E">
        <w:t>10.</w:t>
      </w:r>
      <w:r w:rsidR="00F06A40">
        <w:t>3</w:t>
      </w:r>
      <w:r w:rsidRPr="0037374E">
        <w:t xml:space="preserve">. </w:t>
      </w:r>
      <w:r w:rsidR="00DD3423">
        <w:t xml:space="preserve"> </w:t>
      </w:r>
      <w:r w:rsidR="003F2E26">
        <w:t>О</w:t>
      </w:r>
      <w:r w:rsidR="00B54684">
        <w:t xml:space="preserve">тчет </w:t>
      </w:r>
      <w:r w:rsidRPr="0037374E">
        <w:t xml:space="preserve">о достижении значений результатов использования субсидии за </w:t>
      </w:r>
      <w:r w:rsidR="00C94E81">
        <w:t>2025</w:t>
      </w:r>
      <w:r w:rsidRPr="0037374E">
        <w:t xml:space="preserve"> год </w:t>
      </w:r>
      <w:r w:rsidR="00DD3423">
        <w:t>– н</w:t>
      </w:r>
      <w:r w:rsidR="00DD3423" w:rsidRPr="00DD3423">
        <w:t>е позднее 31.12.2025</w:t>
      </w:r>
      <w:r w:rsidR="00F401C5">
        <w:t xml:space="preserve"> </w:t>
      </w:r>
      <w:r w:rsidR="00F401C5" w:rsidRPr="0037374E">
        <w:t xml:space="preserve">в электронном виде </w:t>
      </w:r>
      <w:r w:rsidR="00F401C5">
        <w:br/>
      </w:r>
      <w:r w:rsidR="00F401C5" w:rsidRPr="0037374E">
        <w:t>(с приложением копии документа, созданной методом сканирования)</w:t>
      </w:r>
      <w:r w:rsidR="00DD3423">
        <w:t>.</w:t>
      </w:r>
    </w:p>
    <w:p w:rsidR="00922E99" w:rsidRDefault="00922E99" w:rsidP="000E4331">
      <w:pPr>
        <w:pStyle w:val="ConsPlusNormal"/>
        <w:spacing w:line="450" w:lineRule="exact"/>
        <w:ind w:firstLine="709"/>
        <w:jc w:val="both"/>
      </w:pPr>
      <w:r w:rsidRPr="0037374E">
        <w:t>1</w:t>
      </w:r>
      <w:r w:rsidR="00DD3423">
        <w:t>1</w:t>
      </w:r>
      <w:r w:rsidRPr="0037374E">
        <w:t xml:space="preserve">. </w:t>
      </w:r>
      <w:r w:rsidR="00DD3423" w:rsidRPr="00DD3423">
        <w:t xml:space="preserve">Министерство обеспечивает соблюдение </w:t>
      </w:r>
      <w:r w:rsidR="00B54684">
        <w:t xml:space="preserve">муниципальным образованием – </w:t>
      </w:r>
      <w:r w:rsidR="00DD3423" w:rsidRPr="00DD3423">
        <w:t>получателем субсидии условий, целей и порядка предоставления субсидии, установленных при ее предоставлении.</w:t>
      </w:r>
    </w:p>
    <w:p w:rsidR="00DD3423" w:rsidRDefault="00DD3423" w:rsidP="000E4331">
      <w:pPr>
        <w:pStyle w:val="ConsPlusNormal"/>
        <w:spacing w:line="450" w:lineRule="exact"/>
        <w:ind w:firstLine="709"/>
        <w:jc w:val="both"/>
      </w:pPr>
      <w:r>
        <w:t xml:space="preserve">12. </w:t>
      </w:r>
      <w:r w:rsidRPr="00DD3423">
        <w:t>Органы государственного финансового контроля осуществляют проверку соблюдения муниципальным</w:t>
      </w:r>
      <w:r w:rsidR="00F401C5">
        <w:t>и</w:t>
      </w:r>
      <w:r w:rsidRPr="00DD3423">
        <w:t xml:space="preserve"> образовани</w:t>
      </w:r>
      <w:r w:rsidR="00F401C5">
        <w:t>ями</w:t>
      </w:r>
      <w:r w:rsidRPr="00DD3423">
        <w:t xml:space="preserve"> условий, целей и порядка предоставления субсиди</w:t>
      </w:r>
      <w:r w:rsidR="00F401C5">
        <w:t>й</w:t>
      </w:r>
      <w:r w:rsidRPr="00DD3423">
        <w:t xml:space="preserve">, установленных при </w:t>
      </w:r>
      <w:r w:rsidR="00F401C5">
        <w:t>их</w:t>
      </w:r>
      <w:r w:rsidRPr="00DD3423">
        <w:t xml:space="preserve"> предоставлении</w:t>
      </w:r>
      <w:r w:rsidR="00A378D6">
        <w:t>.</w:t>
      </w:r>
    </w:p>
    <w:p w:rsidR="00A378D6" w:rsidRPr="0037374E" w:rsidRDefault="00A378D6" w:rsidP="000E4331">
      <w:pPr>
        <w:pStyle w:val="ConsPlusNormal"/>
        <w:spacing w:line="450" w:lineRule="exact"/>
        <w:ind w:firstLine="709"/>
        <w:jc w:val="both"/>
      </w:pPr>
      <w:r w:rsidRPr="00A378D6">
        <w:t>1</w:t>
      </w:r>
      <w:r>
        <w:t>3</w:t>
      </w:r>
      <w:r w:rsidRPr="00A378D6">
        <w:t xml:space="preserve">. </w:t>
      </w:r>
      <w:proofErr w:type="gramStart"/>
      <w:r w:rsidRPr="00A378D6">
        <w:t xml:space="preserve">Орган местного самоуправления муниципального образования вправе по согласованию с министерством направлять экономию, образовавшуюся по результатам заключения муниципальных контрактов (контрактов, договоров), источником финансового обеспечения которых является субсидия, на цели предоставления субсидии в соответствии с </w:t>
      </w:r>
      <w:r w:rsidRPr="00A378D6">
        <w:lastRenderedPageBreak/>
        <w:t>Порядком направления экономии, образовавшейся по результатам заключения муниципальных контрактов (контрактов, договоров) на закупку товаров, работ, услуг, источником обеспечения которой являются межбюджетные трансферты местным бюджетам из областного бюджета</w:t>
      </w:r>
      <w:proofErr w:type="gramEnd"/>
      <w:r w:rsidRPr="00A378D6">
        <w:t>, на цели предоставления межбюджетных трансфертов местным бюджетам из областного бюджета, утвержденным постановлением Правительства Кировской области от 26.12.2019 № 724-П «О формировании, предоставлении и распределении субсидий местным бюджетам из областного бюджета».</w:t>
      </w:r>
    </w:p>
    <w:p w:rsidR="00EF034C" w:rsidRPr="0037374E" w:rsidRDefault="00922E99" w:rsidP="00047F5A">
      <w:pPr>
        <w:pStyle w:val="ConsPlusNormal"/>
        <w:spacing w:line="360" w:lineRule="auto"/>
        <w:ind w:firstLine="709"/>
        <w:jc w:val="both"/>
      </w:pPr>
      <w:r w:rsidRPr="0037374E">
        <w:t>1</w:t>
      </w:r>
      <w:r w:rsidR="00A378D6">
        <w:t>4</w:t>
      </w:r>
      <w:r w:rsidRPr="0037374E">
        <w:t xml:space="preserve">. Основаниями для применения мер ответственности к муниципальному образованию при невыполнении обязательств, установленных соглашением о предоставлении субсидии (далее </w:t>
      </w:r>
      <w:r w:rsidR="00F401C5">
        <w:t>–</w:t>
      </w:r>
      <w:r w:rsidRPr="0037374E">
        <w:t xml:space="preserve"> меры ответственности), являются:</w:t>
      </w:r>
    </w:p>
    <w:p w:rsidR="00EF034C" w:rsidRPr="0037374E" w:rsidRDefault="00922E99" w:rsidP="00047F5A">
      <w:pPr>
        <w:pStyle w:val="ConsPlusNormal"/>
        <w:spacing w:line="360" w:lineRule="auto"/>
        <w:ind w:firstLine="709"/>
        <w:jc w:val="both"/>
      </w:pPr>
      <w:r w:rsidRPr="0037374E">
        <w:t>недостижение муниципальным образованием значени</w:t>
      </w:r>
      <w:r w:rsidR="00F401C5">
        <w:t>я</w:t>
      </w:r>
      <w:r w:rsidRPr="0037374E">
        <w:t xml:space="preserve"> результат</w:t>
      </w:r>
      <w:r w:rsidR="00F401C5">
        <w:t>а</w:t>
      </w:r>
      <w:r w:rsidRPr="0037374E">
        <w:t xml:space="preserve"> использования субсидии, предусмотренн</w:t>
      </w:r>
      <w:r w:rsidR="00F64109">
        <w:t>ого</w:t>
      </w:r>
      <w:r w:rsidRPr="0037374E">
        <w:t xml:space="preserve"> соглашением о предоставлении субсидии;</w:t>
      </w:r>
    </w:p>
    <w:p w:rsidR="00EF034C" w:rsidRPr="0037374E" w:rsidRDefault="00922E99" w:rsidP="00047F5A">
      <w:pPr>
        <w:pStyle w:val="ConsPlusNormal"/>
        <w:spacing w:line="360" w:lineRule="auto"/>
        <w:ind w:firstLine="709"/>
        <w:jc w:val="both"/>
      </w:pPr>
      <w:r w:rsidRPr="0037374E">
        <w:t>неиспользование субсидии муниципальным образованием.</w:t>
      </w:r>
    </w:p>
    <w:p w:rsidR="00EF034C" w:rsidRPr="0037374E" w:rsidRDefault="00922E99" w:rsidP="00047F5A">
      <w:pPr>
        <w:pStyle w:val="ConsPlusNormal"/>
        <w:spacing w:line="360" w:lineRule="auto"/>
        <w:ind w:firstLine="709"/>
        <w:jc w:val="both"/>
      </w:pPr>
      <w:r w:rsidRPr="0037374E">
        <w:t>1</w:t>
      </w:r>
      <w:r w:rsidR="00A378D6">
        <w:t>5</w:t>
      </w:r>
      <w:r w:rsidRPr="0037374E">
        <w:t xml:space="preserve">. При </w:t>
      </w:r>
      <w:proofErr w:type="spellStart"/>
      <w:r w:rsidRPr="0037374E">
        <w:t>недостижении</w:t>
      </w:r>
      <w:proofErr w:type="spellEnd"/>
      <w:r w:rsidRPr="0037374E">
        <w:t xml:space="preserve"> муниципальным</w:t>
      </w:r>
      <w:r w:rsidR="00DD3423">
        <w:t xml:space="preserve"> образовани</w:t>
      </w:r>
      <w:r w:rsidR="00F401C5">
        <w:t>ем</w:t>
      </w:r>
      <w:r w:rsidR="00DD3423">
        <w:t xml:space="preserve"> по состоянию на </w:t>
      </w:r>
      <w:r w:rsidRPr="0037374E">
        <w:t>31</w:t>
      </w:r>
      <w:r w:rsidR="00233386">
        <w:t xml:space="preserve">.12.2025 </w:t>
      </w:r>
      <w:r w:rsidRPr="0037374E">
        <w:t>значени</w:t>
      </w:r>
      <w:r w:rsidR="00F401C5">
        <w:t>я</w:t>
      </w:r>
      <w:r w:rsidRPr="0037374E">
        <w:t xml:space="preserve"> результат</w:t>
      </w:r>
      <w:r w:rsidR="00F401C5">
        <w:t>а</w:t>
      </w:r>
      <w:r w:rsidRPr="0037374E">
        <w:t xml:space="preserve"> использования субсиди</w:t>
      </w:r>
      <w:r w:rsidR="00F401C5">
        <w:t>и</w:t>
      </w:r>
      <w:r w:rsidRPr="0037374E">
        <w:t>, предусмотренн</w:t>
      </w:r>
      <w:r w:rsidR="00F401C5">
        <w:t>ого</w:t>
      </w:r>
      <w:r w:rsidRPr="0037374E">
        <w:t xml:space="preserve"> соглашени</w:t>
      </w:r>
      <w:r w:rsidR="00F401C5">
        <w:t>ем</w:t>
      </w:r>
      <w:r w:rsidRPr="0037374E">
        <w:t xml:space="preserve"> о предоставлении субсиди</w:t>
      </w:r>
      <w:r w:rsidR="00F401C5">
        <w:t>и</w:t>
      </w:r>
      <w:r w:rsidRPr="0037374E">
        <w:t>, применение мер ответственности к муниципальн</w:t>
      </w:r>
      <w:r w:rsidR="00F401C5">
        <w:t>о</w:t>
      </w:r>
      <w:r w:rsidRPr="0037374E">
        <w:t>м</w:t>
      </w:r>
      <w:r w:rsidR="00F401C5">
        <w:t>у</w:t>
      </w:r>
      <w:r w:rsidRPr="0037374E">
        <w:t xml:space="preserve"> образовани</w:t>
      </w:r>
      <w:r w:rsidR="00F401C5">
        <w:t>ю</w:t>
      </w:r>
      <w:r w:rsidRPr="0037374E">
        <w:t xml:space="preserve"> осуществляется в следующем порядке:</w:t>
      </w:r>
    </w:p>
    <w:p w:rsidR="00EF034C" w:rsidRPr="0037374E" w:rsidRDefault="00922E99" w:rsidP="00047F5A">
      <w:pPr>
        <w:pStyle w:val="ConsPlusNormal"/>
        <w:spacing w:line="360" w:lineRule="auto"/>
        <w:ind w:firstLine="709"/>
        <w:jc w:val="both"/>
      </w:pPr>
      <w:r w:rsidRPr="0037374E">
        <w:t>1</w:t>
      </w:r>
      <w:r w:rsidR="00A378D6">
        <w:t>5</w:t>
      </w:r>
      <w:r w:rsidRPr="0037374E">
        <w:t xml:space="preserve">.1. </w:t>
      </w:r>
      <w:r w:rsidR="00F02A14" w:rsidRPr="00F02A14">
        <w:t xml:space="preserve">В случае установления факта </w:t>
      </w:r>
      <w:proofErr w:type="spellStart"/>
      <w:r w:rsidR="00F02A14" w:rsidRPr="00F02A14">
        <w:t>недостижения</w:t>
      </w:r>
      <w:proofErr w:type="spellEnd"/>
      <w:r w:rsidR="00F02A14" w:rsidRPr="00F02A14">
        <w:t xml:space="preserve"> значени</w:t>
      </w:r>
      <w:r w:rsidR="00F401C5">
        <w:t>я</w:t>
      </w:r>
      <w:r w:rsidR="00F02A14" w:rsidRPr="00F02A14">
        <w:t xml:space="preserve"> результат</w:t>
      </w:r>
      <w:r w:rsidR="00F401C5">
        <w:t>а</w:t>
      </w:r>
      <w:r w:rsidR="00F02A14" w:rsidRPr="00F02A14">
        <w:t xml:space="preserve"> использования субсидии на основании отчетов, документов и информации, указанных в пунктах</w:t>
      </w:r>
      <w:r w:rsidR="00F02A14">
        <w:t xml:space="preserve"> 8</w:t>
      </w:r>
      <w:r w:rsidR="00F02A14" w:rsidRPr="00F02A14">
        <w:t xml:space="preserve"> и 1</w:t>
      </w:r>
      <w:r w:rsidR="00F02A14">
        <w:t>0</w:t>
      </w:r>
      <w:r w:rsidR="00F02A14" w:rsidRPr="00F02A14">
        <w:t xml:space="preserve"> настоящего Порядка, представляемых муниципальным образованием, министерство в срок до 01.04.2026 направляет администрации муниципального образования требование о возврате средств местного бюджета в доход областного бюджета в срок до 20.04.2026.</w:t>
      </w:r>
    </w:p>
    <w:p w:rsidR="00EF034C" w:rsidRPr="0037374E" w:rsidRDefault="00922E99" w:rsidP="00047F5A">
      <w:pPr>
        <w:pStyle w:val="ConsPlusNormal"/>
        <w:spacing w:line="360" w:lineRule="auto"/>
        <w:ind w:firstLine="709"/>
        <w:jc w:val="both"/>
      </w:pPr>
      <w:r w:rsidRPr="0037374E">
        <w:t>1</w:t>
      </w:r>
      <w:r w:rsidR="00A378D6">
        <w:t>5</w:t>
      </w:r>
      <w:r w:rsidRPr="0037374E">
        <w:t xml:space="preserve">.2. Министерство до </w:t>
      </w:r>
      <w:r w:rsidR="00233386">
        <w:t>0</w:t>
      </w:r>
      <w:r w:rsidRPr="0037374E">
        <w:t>1</w:t>
      </w:r>
      <w:r w:rsidR="00233386">
        <w:t>.05.2026</w:t>
      </w:r>
      <w:r w:rsidRPr="0037374E">
        <w:t xml:space="preserve"> представляет в министерство финансов Кировской области информацию о возврате (невозврате) </w:t>
      </w:r>
      <w:r w:rsidR="004F23E8">
        <w:br/>
      </w:r>
      <w:r w:rsidR="000E4331">
        <w:br/>
      </w:r>
      <w:r w:rsidRPr="0037374E">
        <w:lastRenderedPageBreak/>
        <w:t>муниципальным образовани</w:t>
      </w:r>
      <w:r w:rsidR="00F401C5">
        <w:t>е</w:t>
      </w:r>
      <w:r w:rsidRPr="0037374E">
        <w:t>м средств местн</w:t>
      </w:r>
      <w:r w:rsidR="00F401C5">
        <w:t>ого</w:t>
      </w:r>
      <w:r w:rsidRPr="0037374E">
        <w:t xml:space="preserve"> бюджет</w:t>
      </w:r>
      <w:r w:rsidR="00F401C5">
        <w:t>а</w:t>
      </w:r>
      <w:r w:rsidRPr="0037374E">
        <w:t xml:space="preserve"> в доход областного бюджета в установленный срок.</w:t>
      </w:r>
    </w:p>
    <w:p w:rsidR="00EF034C" w:rsidRPr="0037374E" w:rsidRDefault="00922E99" w:rsidP="00047F5A">
      <w:pPr>
        <w:pStyle w:val="ConsPlusNormal"/>
        <w:spacing w:line="360" w:lineRule="auto"/>
        <w:ind w:firstLine="709"/>
        <w:jc w:val="both"/>
      </w:pPr>
      <w:r w:rsidRPr="0037374E">
        <w:t>1</w:t>
      </w:r>
      <w:r w:rsidR="00A378D6">
        <w:t>5</w:t>
      </w:r>
      <w:r w:rsidRPr="0037374E">
        <w:t xml:space="preserve">.3. </w:t>
      </w:r>
      <w:proofErr w:type="gramStart"/>
      <w:r w:rsidRPr="0037374E">
        <w:t xml:space="preserve">В случае установления факта </w:t>
      </w:r>
      <w:proofErr w:type="spellStart"/>
      <w:r w:rsidRPr="0037374E">
        <w:t>недостижения</w:t>
      </w:r>
      <w:proofErr w:type="spellEnd"/>
      <w:r w:rsidRPr="0037374E">
        <w:t xml:space="preserve"> значени</w:t>
      </w:r>
      <w:r w:rsidR="00F401C5">
        <w:t>я</w:t>
      </w:r>
      <w:r w:rsidRPr="0037374E">
        <w:t xml:space="preserve"> результат</w:t>
      </w:r>
      <w:r w:rsidR="00F401C5">
        <w:t>а</w:t>
      </w:r>
      <w:r w:rsidRPr="0037374E">
        <w:t xml:space="preserve"> использования субсидии по результатам осуществления государственного финансового контроля министерство финансов Кировской области направляет администрации муниципального образования требование о возврате средств местного бюджета в доход областного бюджета в указанный в данном требовании срок.</w:t>
      </w:r>
      <w:proofErr w:type="gramEnd"/>
    </w:p>
    <w:p w:rsidR="00922E99" w:rsidRPr="0037374E" w:rsidRDefault="00922E99" w:rsidP="00047F5A">
      <w:pPr>
        <w:pStyle w:val="ConsPlusNormal"/>
        <w:spacing w:line="360" w:lineRule="auto"/>
        <w:ind w:firstLine="709"/>
        <w:jc w:val="both"/>
      </w:pPr>
      <w:r w:rsidRPr="0037374E">
        <w:t>1</w:t>
      </w:r>
      <w:r w:rsidR="00A378D6">
        <w:t>5</w:t>
      </w:r>
      <w:r w:rsidRPr="0037374E">
        <w:t>.4. Объем средств, подлежащи</w:t>
      </w:r>
      <w:r w:rsidR="00F64109">
        <w:t>х</w:t>
      </w:r>
      <w:r w:rsidRPr="0037374E">
        <w:t xml:space="preserve"> возврату из местного бюджета </w:t>
      </w:r>
      <w:r w:rsidR="00F401C5">
        <w:br/>
      </w:r>
      <w:r w:rsidRPr="0037374E">
        <w:t>i-</w:t>
      </w:r>
      <w:proofErr w:type="spellStart"/>
      <w:r w:rsidRPr="0037374E">
        <w:t>го</w:t>
      </w:r>
      <w:proofErr w:type="spellEnd"/>
      <w:r w:rsidRPr="0037374E">
        <w:t xml:space="preserve"> муниципального образования в доход областного бюджета </w:t>
      </w:r>
      <w:r w:rsidRPr="0037374E">
        <w:rPr>
          <w:noProof/>
          <w:position w:val="-11"/>
        </w:rPr>
        <w:drawing>
          <wp:inline distT="0" distB="0" distL="0" distR="0" wp14:anchorId="07F815B7" wp14:editId="5365C05B">
            <wp:extent cx="423862" cy="25400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53" cy="256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374E">
        <w:t>, определяется по каждому мероприятию, по которому не достигнут</w:t>
      </w:r>
      <w:r w:rsidR="0010410E">
        <w:t>о</w:t>
      </w:r>
      <w:r w:rsidR="00F02A14">
        <w:t xml:space="preserve"> значени</w:t>
      </w:r>
      <w:r w:rsidR="0010410E">
        <w:t>е</w:t>
      </w:r>
      <w:r w:rsidR="00F02A14">
        <w:t xml:space="preserve"> </w:t>
      </w:r>
      <w:r w:rsidRPr="0037374E">
        <w:t>результат</w:t>
      </w:r>
      <w:r w:rsidR="0010410E">
        <w:t>а</w:t>
      </w:r>
      <w:r w:rsidRPr="0037374E">
        <w:t xml:space="preserve"> использования субсидии и в целях </w:t>
      </w:r>
      <w:proofErr w:type="spellStart"/>
      <w:r w:rsidRPr="0037374E">
        <w:t>софинансирования</w:t>
      </w:r>
      <w:proofErr w:type="spellEnd"/>
      <w:r w:rsidRPr="0037374E">
        <w:t xml:space="preserve"> которого предоставляется субсидия, и рассчитывается по формуле:</w:t>
      </w:r>
    </w:p>
    <w:p w:rsidR="00922E99" w:rsidRPr="0037374E" w:rsidRDefault="00922E99" w:rsidP="007342D1">
      <w:pPr>
        <w:pStyle w:val="ConsPlusNormal"/>
        <w:jc w:val="both"/>
      </w:pPr>
    </w:p>
    <w:p w:rsidR="00922E99" w:rsidRPr="0037374E" w:rsidRDefault="00F64109" w:rsidP="00047F5A">
      <w:pPr>
        <w:pStyle w:val="ConsPlusNormal"/>
        <w:spacing w:line="360" w:lineRule="auto"/>
        <w:jc w:val="center"/>
      </w:pPr>
      <w:r w:rsidRPr="0037374E">
        <w:rPr>
          <w:noProof/>
          <w:position w:val="-11"/>
        </w:rPr>
        <w:drawing>
          <wp:anchor distT="0" distB="0" distL="114300" distR="114300" simplePos="0" relativeHeight="251659264" behindDoc="1" locked="0" layoutInCell="1" allowOverlap="1" wp14:anchorId="58198BE5" wp14:editId="6718A41C">
            <wp:simplePos x="0" y="0"/>
            <wp:positionH relativeFrom="column">
              <wp:posOffset>2088515</wp:posOffset>
            </wp:positionH>
            <wp:positionV relativeFrom="paragraph">
              <wp:posOffset>18415</wp:posOffset>
            </wp:positionV>
            <wp:extent cx="1028700" cy="279400"/>
            <wp:effectExtent l="0" t="0" r="0" b="6350"/>
            <wp:wrapTight wrapText="bothSides">
              <wp:wrapPolygon edited="0">
                <wp:start x="3200" y="0"/>
                <wp:lineTo x="0" y="4418"/>
                <wp:lineTo x="0" y="7364"/>
                <wp:lineTo x="2400" y="20618"/>
                <wp:lineTo x="21200" y="20618"/>
                <wp:lineTo x="21200" y="7364"/>
                <wp:lineTo x="15600" y="0"/>
                <wp:lineTo x="3200" y="0"/>
              </wp:wrapPolygon>
            </wp:wrapTight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028"/>
                    <a:stretch/>
                  </pic:blipFill>
                  <pic:spPr bwMode="auto">
                    <a:xfrm>
                      <a:off x="0" y="0"/>
                      <a:ext cx="10287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3E8" w:rsidRDefault="004F23E8" w:rsidP="007342D1">
      <w:pPr>
        <w:pStyle w:val="ConsPlusNormal"/>
        <w:tabs>
          <w:tab w:val="left" w:pos="709"/>
        </w:tabs>
        <w:jc w:val="both"/>
      </w:pPr>
    </w:p>
    <w:p w:rsidR="00922E99" w:rsidRPr="0037374E" w:rsidRDefault="00F64109" w:rsidP="004F23E8">
      <w:pPr>
        <w:pStyle w:val="ConsPlusNormal"/>
        <w:tabs>
          <w:tab w:val="left" w:pos="709"/>
        </w:tabs>
        <w:spacing w:line="360" w:lineRule="auto"/>
        <w:ind w:firstLine="709"/>
        <w:jc w:val="both"/>
      </w:pPr>
      <w:r w:rsidRPr="0037374E">
        <w:rPr>
          <w:noProof/>
          <w:position w:val="-11"/>
        </w:rPr>
        <w:drawing>
          <wp:anchor distT="0" distB="0" distL="114300" distR="114300" simplePos="0" relativeHeight="251660288" behindDoc="1" locked="0" layoutInCell="1" allowOverlap="1" wp14:anchorId="7150CCA4" wp14:editId="43C7B600">
            <wp:simplePos x="0" y="0"/>
            <wp:positionH relativeFrom="column">
              <wp:posOffset>418465</wp:posOffset>
            </wp:positionH>
            <wp:positionV relativeFrom="paragraph">
              <wp:posOffset>295910</wp:posOffset>
            </wp:positionV>
            <wp:extent cx="240665" cy="254000"/>
            <wp:effectExtent l="0" t="0" r="0" b="0"/>
            <wp:wrapTight wrapText="bothSides">
              <wp:wrapPolygon edited="0">
                <wp:start x="0" y="0"/>
                <wp:lineTo x="0" y="8100"/>
                <wp:lineTo x="8549" y="19440"/>
                <wp:lineTo x="17098" y="19440"/>
                <wp:lineTo x="18807" y="4860"/>
                <wp:lineTo x="15388" y="0"/>
                <wp:lineTo x="0" y="0"/>
              </wp:wrapPolygon>
            </wp:wrapTight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3E8">
        <w:t>где:</w:t>
      </w:r>
    </w:p>
    <w:p w:rsidR="00922E99" w:rsidRPr="0037374E" w:rsidRDefault="00922E99" w:rsidP="00233386">
      <w:pPr>
        <w:pStyle w:val="ConsPlusNormal"/>
        <w:spacing w:line="360" w:lineRule="auto"/>
        <w:ind w:firstLine="709"/>
        <w:jc w:val="both"/>
      </w:pPr>
      <w:r w:rsidRPr="0037374E">
        <w:t xml:space="preserve"> </w:t>
      </w:r>
      <w:r w:rsidR="00F401C5">
        <w:t>–</w:t>
      </w:r>
      <w:r w:rsidRPr="0037374E">
        <w:t xml:space="preserve"> объем субсидии, направляемой на реализацию соответствующего мероприятия, перечисленной местному бюджету в </w:t>
      </w:r>
      <w:r w:rsidR="00233386">
        <w:t>2025 году</w:t>
      </w:r>
      <w:r w:rsidRPr="0037374E">
        <w:t xml:space="preserve">, без учета размера остатка субсидии, не использованного по состоянию на </w:t>
      </w:r>
      <w:r w:rsidR="00233386">
        <w:t>0</w:t>
      </w:r>
      <w:r w:rsidRPr="0037374E">
        <w:t>1</w:t>
      </w:r>
      <w:r w:rsidR="00233386">
        <w:t>.01.2026</w:t>
      </w:r>
      <w:r w:rsidRPr="0037374E">
        <w:t>, потребность в котором не подтверждена министерством;</w:t>
      </w:r>
    </w:p>
    <w:p w:rsidR="00922E99" w:rsidRPr="0010410E" w:rsidRDefault="00922E99" w:rsidP="0010410E">
      <w:pPr>
        <w:pStyle w:val="ConsPlusNormal"/>
        <w:spacing w:line="360" w:lineRule="auto"/>
        <w:ind w:firstLine="708"/>
        <w:jc w:val="both"/>
      </w:pPr>
      <w:r w:rsidRPr="0010410E">
        <w:t xml:space="preserve">k </w:t>
      </w:r>
      <w:r w:rsidR="004F23E8">
        <w:t>–</w:t>
      </w:r>
      <w:r w:rsidRPr="0010410E">
        <w:t xml:space="preserve"> коэффициент, равный 0,01.</w:t>
      </w:r>
    </w:p>
    <w:p w:rsidR="00BE1C90" w:rsidRPr="0010410E" w:rsidRDefault="00922E99" w:rsidP="0010410E">
      <w:pPr>
        <w:pStyle w:val="ConsPlusNormal"/>
        <w:spacing w:line="360" w:lineRule="auto"/>
        <w:ind w:firstLine="708"/>
        <w:jc w:val="both"/>
      </w:pPr>
      <w:r w:rsidRPr="0010410E">
        <w:t>1</w:t>
      </w:r>
      <w:r w:rsidR="00A378D6" w:rsidRPr="0010410E">
        <w:t>5</w:t>
      </w:r>
      <w:r w:rsidRPr="0010410E">
        <w:t xml:space="preserve">.5. Если </w:t>
      </w:r>
      <w:r w:rsidR="00F02A14" w:rsidRPr="0010410E">
        <w:t xml:space="preserve">муниципальными образованиями – получателями субсидий </w:t>
      </w:r>
      <w:r w:rsidRPr="0010410E">
        <w:t xml:space="preserve">в порядке и на основании документов, которые установлены муниципальными контрактами (договорами), в целях </w:t>
      </w:r>
      <w:proofErr w:type="spellStart"/>
      <w:r w:rsidRPr="0010410E">
        <w:t>софинансирования</w:t>
      </w:r>
      <w:proofErr w:type="spellEnd"/>
      <w:r w:rsidRPr="0010410E">
        <w:t xml:space="preserve"> которых предоставляются субсидии, работы (услуги), не соответствующие условиям таких муниципальных контрактов (договоров), не приняты, то установленные настоящим Порядком меры ответственности не применяются.</w:t>
      </w:r>
    </w:p>
    <w:p w:rsidR="00922E99" w:rsidRPr="0010410E" w:rsidRDefault="00922E99" w:rsidP="00047F5A">
      <w:pPr>
        <w:pStyle w:val="ConsPlusNormal"/>
        <w:spacing w:line="360" w:lineRule="auto"/>
        <w:ind w:firstLine="709"/>
        <w:jc w:val="both"/>
      </w:pPr>
      <w:r w:rsidRPr="0010410E">
        <w:t>1</w:t>
      </w:r>
      <w:r w:rsidR="00A378D6" w:rsidRPr="0010410E">
        <w:t>5</w:t>
      </w:r>
      <w:r w:rsidRPr="0010410E">
        <w:t xml:space="preserve">.6. </w:t>
      </w:r>
      <w:proofErr w:type="gramStart"/>
      <w:r w:rsidRPr="0010410E">
        <w:t>Если муниципальным образовани</w:t>
      </w:r>
      <w:r w:rsidR="0010410E">
        <w:t>ем</w:t>
      </w:r>
      <w:r w:rsidRPr="0010410E">
        <w:t xml:space="preserve"> </w:t>
      </w:r>
      <w:r w:rsidR="00A378D6" w:rsidRPr="0010410E">
        <w:t xml:space="preserve">– </w:t>
      </w:r>
      <w:r w:rsidR="00F02A14" w:rsidRPr="0010410E">
        <w:t>получател</w:t>
      </w:r>
      <w:r w:rsidR="0010410E">
        <w:t>е</w:t>
      </w:r>
      <w:r w:rsidR="00F02A14" w:rsidRPr="0010410E">
        <w:t>м субсиди</w:t>
      </w:r>
      <w:r w:rsidR="0010410E">
        <w:t>и</w:t>
      </w:r>
      <w:r w:rsidR="00F02A14" w:rsidRPr="0010410E">
        <w:t xml:space="preserve"> </w:t>
      </w:r>
      <w:r w:rsidRPr="0010410E">
        <w:t>средства местн</w:t>
      </w:r>
      <w:r w:rsidR="0010410E">
        <w:t>ого</w:t>
      </w:r>
      <w:r w:rsidRPr="0010410E">
        <w:t xml:space="preserve"> бюджет</w:t>
      </w:r>
      <w:r w:rsidR="0010410E">
        <w:t>а</w:t>
      </w:r>
      <w:r w:rsidRPr="0010410E">
        <w:t xml:space="preserve"> в доход областного бюджета не возвращены, министерство финансов Кировской области приостанавливает </w:t>
      </w:r>
      <w:r w:rsidRPr="0010410E">
        <w:lastRenderedPageBreak/>
        <w:t>предоставление межбюджетных трансфертов из областного бюджета (за исключением субвенций) до исполнения муниципальным образовани</w:t>
      </w:r>
      <w:r w:rsidR="0010410E">
        <w:t>ем</w:t>
      </w:r>
      <w:r w:rsidRPr="0010410E">
        <w:t xml:space="preserve"> требовани</w:t>
      </w:r>
      <w:r w:rsidR="00F64109">
        <w:t>й</w:t>
      </w:r>
      <w:r w:rsidRPr="0010410E">
        <w:t xml:space="preserve"> о возврате средств местн</w:t>
      </w:r>
      <w:r w:rsidR="0010410E">
        <w:t>ого</w:t>
      </w:r>
      <w:r w:rsidRPr="0010410E">
        <w:t xml:space="preserve"> бюджет</w:t>
      </w:r>
      <w:r w:rsidR="0010410E">
        <w:t>а</w:t>
      </w:r>
      <w:r w:rsidRPr="0010410E">
        <w:t xml:space="preserve"> в доход областного бюджета</w:t>
      </w:r>
      <w:r w:rsidR="00A378D6" w:rsidRPr="0010410E">
        <w:t xml:space="preserve">, предусмотренных </w:t>
      </w:r>
      <w:r w:rsidR="00F64109">
        <w:t>под</w:t>
      </w:r>
      <w:r w:rsidR="00A378D6" w:rsidRPr="0010410E">
        <w:t>пунктами 1</w:t>
      </w:r>
      <w:r w:rsidR="00DC022F" w:rsidRPr="0010410E">
        <w:t xml:space="preserve">5.1 и 15.3 настоящего Порядка. </w:t>
      </w:r>
      <w:proofErr w:type="gramEnd"/>
    </w:p>
    <w:p w:rsidR="00922E99" w:rsidRPr="0010410E" w:rsidRDefault="00922E99" w:rsidP="00047F5A">
      <w:pPr>
        <w:pStyle w:val="ConsPlusNormal"/>
        <w:spacing w:line="360" w:lineRule="auto"/>
        <w:ind w:firstLine="709"/>
        <w:jc w:val="both"/>
      </w:pPr>
      <w:r w:rsidRPr="0010410E">
        <w:t>1</w:t>
      </w:r>
      <w:r w:rsidR="00A378D6" w:rsidRPr="0010410E">
        <w:t>6</w:t>
      </w:r>
      <w:r w:rsidRPr="0010410E">
        <w:t xml:space="preserve">. </w:t>
      </w:r>
      <w:proofErr w:type="gramStart"/>
      <w:r w:rsidR="00A378D6" w:rsidRPr="0010410E">
        <w:t>В случае если муниципальным образованием по состоянию на 31.12.2025 субсидия не использована в размере, установленном Законом Кировской области от 19.12.2024 № 348-ЗО «Об областном бюджете на                  2025 год и на плановый период 2026 и 2027 годов», министерство в срок до 01.02.2026 направляет главе администрации муниципального образования уведомление о необходимости применения меры дисциплинарной ответственности в соответствии с законодательством Российской Федерации в отношении</w:t>
      </w:r>
      <w:proofErr w:type="gramEnd"/>
      <w:r w:rsidR="00A378D6" w:rsidRPr="0010410E">
        <w:t xml:space="preserve"> должностных лиц, чьи действия (бездействие) привели к неиспользованию субсидии.</w:t>
      </w:r>
    </w:p>
    <w:p w:rsidR="00047F5A" w:rsidRDefault="00047F5A" w:rsidP="0072634D">
      <w:pPr>
        <w:pStyle w:val="ConsPlusNormal"/>
        <w:spacing w:line="360" w:lineRule="auto"/>
        <w:jc w:val="center"/>
      </w:pPr>
      <w:r>
        <w:t>__________</w:t>
      </w:r>
    </w:p>
    <w:p w:rsidR="00922E99" w:rsidRDefault="00922E99" w:rsidP="00047F5A">
      <w:pPr>
        <w:pStyle w:val="ConsPlusNormal"/>
        <w:spacing w:line="360" w:lineRule="auto"/>
        <w:jc w:val="both"/>
      </w:pPr>
    </w:p>
    <w:p w:rsidR="005009A7" w:rsidRDefault="005009A7" w:rsidP="00047F5A"/>
    <w:sectPr w:rsidR="005009A7" w:rsidSect="004221B9">
      <w:headerReference w:type="default" r:id="rId16"/>
      <w:headerReference w:type="first" r:id="rId17"/>
      <w:pgSz w:w="11906" w:h="16838"/>
      <w:pgMar w:top="1418" w:right="850" w:bottom="851" w:left="1701" w:header="708" w:footer="708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D13" w:rsidRDefault="006D7D13" w:rsidP="00047F5A">
      <w:pPr>
        <w:spacing w:line="240" w:lineRule="auto"/>
      </w:pPr>
      <w:r>
        <w:separator/>
      </w:r>
    </w:p>
  </w:endnote>
  <w:endnote w:type="continuationSeparator" w:id="0">
    <w:p w:rsidR="006D7D13" w:rsidRDefault="006D7D13" w:rsidP="00047F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D13" w:rsidRDefault="006D7D13" w:rsidP="00047F5A">
      <w:pPr>
        <w:spacing w:line="240" w:lineRule="auto"/>
      </w:pPr>
      <w:r>
        <w:separator/>
      </w:r>
    </w:p>
  </w:footnote>
  <w:footnote w:type="continuationSeparator" w:id="0">
    <w:p w:rsidR="006D7D13" w:rsidRDefault="006D7D13" w:rsidP="00047F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020722"/>
      <w:docPartObj>
        <w:docPartGallery w:val="Page Numbers (Top of Page)"/>
        <w:docPartUnique/>
      </w:docPartObj>
    </w:sdtPr>
    <w:sdtEndPr/>
    <w:sdtContent>
      <w:p w:rsidR="00F401C5" w:rsidRDefault="00F401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0B9">
          <w:rPr>
            <w:noProof/>
          </w:rPr>
          <w:t>4</w:t>
        </w:r>
        <w:r>
          <w:fldChar w:fldCharType="end"/>
        </w:r>
      </w:p>
    </w:sdtContent>
  </w:sdt>
  <w:p w:rsidR="00F401C5" w:rsidRDefault="00F401C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7248101"/>
      <w:docPartObj>
        <w:docPartGallery w:val="Page Numbers (Top of Page)"/>
        <w:docPartUnique/>
      </w:docPartObj>
    </w:sdtPr>
    <w:sdtEndPr/>
    <w:sdtContent>
      <w:p w:rsidR="00F401C5" w:rsidRDefault="00F401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401C5" w:rsidRDefault="00F401C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99"/>
    <w:rsid w:val="00047F5A"/>
    <w:rsid w:val="000570C0"/>
    <w:rsid w:val="00073AA8"/>
    <w:rsid w:val="000B7B87"/>
    <w:rsid w:val="000E3782"/>
    <w:rsid w:val="000E4331"/>
    <w:rsid w:val="000F4848"/>
    <w:rsid w:val="0010410E"/>
    <w:rsid w:val="00115EC0"/>
    <w:rsid w:val="00154562"/>
    <w:rsid w:val="001658D8"/>
    <w:rsid w:val="00165B87"/>
    <w:rsid w:val="001C2A0B"/>
    <w:rsid w:val="001C7A1D"/>
    <w:rsid w:val="001D4914"/>
    <w:rsid w:val="001D7458"/>
    <w:rsid w:val="001F6B80"/>
    <w:rsid w:val="001F6CD7"/>
    <w:rsid w:val="00204982"/>
    <w:rsid w:val="0020674D"/>
    <w:rsid w:val="00233386"/>
    <w:rsid w:val="00266FC5"/>
    <w:rsid w:val="002D4FBE"/>
    <w:rsid w:val="003374D1"/>
    <w:rsid w:val="003631ED"/>
    <w:rsid w:val="003657E1"/>
    <w:rsid w:val="0037374E"/>
    <w:rsid w:val="003C44DA"/>
    <w:rsid w:val="003E42BF"/>
    <w:rsid w:val="003F2E26"/>
    <w:rsid w:val="004221B9"/>
    <w:rsid w:val="0044466A"/>
    <w:rsid w:val="00462182"/>
    <w:rsid w:val="004C5927"/>
    <w:rsid w:val="004F23E8"/>
    <w:rsid w:val="004F2A87"/>
    <w:rsid w:val="005009A7"/>
    <w:rsid w:val="0050395D"/>
    <w:rsid w:val="00552212"/>
    <w:rsid w:val="00557250"/>
    <w:rsid w:val="00594544"/>
    <w:rsid w:val="005A1048"/>
    <w:rsid w:val="005F10F1"/>
    <w:rsid w:val="005F7EF1"/>
    <w:rsid w:val="00620944"/>
    <w:rsid w:val="006910B9"/>
    <w:rsid w:val="00697670"/>
    <w:rsid w:val="006D7D13"/>
    <w:rsid w:val="006F1A06"/>
    <w:rsid w:val="0072634D"/>
    <w:rsid w:val="007342D1"/>
    <w:rsid w:val="007B38D5"/>
    <w:rsid w:val="007F04FE"/>
    <w:rsid w:val="00804036"/>
    <w:rsid w:val="008A3619"/>
    <w:rsid w:val="00921AD1"/>
    <w:rsid w:val="009226E8"/>
    <w:rsid w:val="00922E99"/>
    <w:rsid w:val="009D6608"/>
    <w:rsid w:val="009F5E88"/>
    <w:rsid w:val="00A03A96"/>
    <w:rsid w:val="00A378D6"/>
    <w:rsid w:val="00A672A4"/>
    <w:rsid w:val="00AC152F"/>
    <w:rsid w:val="00AC20D7"/>
    <w:rsid w:val="00AC63D4"/>
    <w:rsid w:val="00AD7939"/>
    <w:rsid w:val="00B54684"/>
    <w:rsid w:val="00B75725"/>
    <w:rsid w:val="00B87D99"/>
    <w:rsid w:val="00B96464"/>
    <w:rsid w:val="00BE1C6E"/>
    <w:rsid w:val="00BE1C90"/>
    <w:rsid w:val="00C071C2"/>
    <w:rsid w:val="00C11305"/>
    <w:rsid w:val="00C169A3"/>
    <w:rsid w:val="00C839A1"/>
    <w:rsid w:val="00C942A7"/>
    <w:rsid w:val="00C94E81"/>
    <w:rsid w:val="00D025B5"/>
    <w:rsid w:val="00D841CA"/>
    <w:rsid w:val="00DC022F"/>
    <w:rsid w:val="00DC27D5"/>
    <w:rsid w:val="00DD3423"/>
    <w:rsid w:val="00E07E9B"/>
    <w:rsid w:val="00E26DB8"/>
    <w:rsid w:val="00E971EA"/>
    <w:rsid w:val="00EC3ED1"/>
    <w:rsid w:val="00ED64D5"/>
    <w:rsid w:val="00EF034C"/>
    <w:rsid w:val="00EF1896"/>
    <w:rsid w:val="00EF3ACC"/>
    <w:rsid w:val="00F02A14"/>
    <w:rsid w:val="00F06A40"/>
    <w:rsid w:val="00F15C17"/>
    <w:rsid w:val="00F401C5"/>
    <w:rsid w:val="00F64109"/>
    <w:rsid w:val="00FA23B0"/>
    <w:rsid w:val="00FD3072"/>
    <w:rsid w:val="00FE229A"/>
    <w:rsid w:val="00FF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E99"/>
    <w:pPr>
      <w:widowControl w:val="0"/>
      <w:autoSpaceDE w:val="0"/>
      <w:autoSpaceDN w:val="0"/>
      <w:spacing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922E99"/>
    <w:pPr>
      <w:widowControl w:val="0"/>
      <w:autoSpaceDE w:val="0"/>
      <w:autoSpaceDN w:val="0"/>
      <w:spacing w:line="240" w:lineRule="auto"/>
    </w:pPr>
    <w:rPr>
      <w:rFonts w:eastAsiaTheme="minorEastAsia" w:cs="Times New Roman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2E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E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7F5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7F5A"/>
  </w:style>
  <w:style w:type="paragraph" w:styleId="a7">
    <w:name w:val="footer"/>
    <w:basedOn w:val="a"/>
    <w:link w:val="a8"/>
    <w:uiPriority w:val="99"/>
    <w:unhideWhenUsed/>
    <w:rsid w:val="00047F5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7F5A"/>
  </w:style>
  <w:style w:type="table" w:styleId="a9">
    <w:name w:val="Table Grid"/>
    <w:basedOn w:val="a1"/>
    <w:uiPriority w:val="59"/>
    <w:rsid w:val="002D4F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E99"/>
    <w:pPr>
      <w:widowControl w:val="0"/>
      <w:autoSpaceDE w:val="0"/>
      <w:autoSpaceDN w:val="0"/>
      <w:spacing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922E99"/>
    <w:pPr>
      <w:widowControl w:val="0"/>
      <w:autoSpaceDE w:val="0"/>
      <w:autoSpaceDN w:val="0"/>
      <w:spacing w:line="240" w:lineRule="auto"/>
    </w:pPr>
    <w:rPr>
      <w:rFonts w:eastAsiaTheme="minorEastAsia" w:cs="Times New Roman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2E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E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7F5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7F5A"/>
  </w:style>
  <w:style w:type="paragraph" w:styleId="a7">
    <w:name w:val="footer"/>
    <w:basedOn w:val="a"/>
    <w:link w:val="a8"/>
    <w:uiPriority w:val="99"/>
    <w:unhideWhenUsed/>
    <w:rsid w:val="00047F5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7F5A"/>
  </w:style>
  <w:style w:type="table" w:styleId="a9">
    <w:name w:val="Table Grid"/>
    <w:basedOn w:val="a1"/>
    <w:uiPriority w:val="59"/>
    <w:rsid w:val="002D4F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w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2046&amp;dst=285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26303&amp;dst=10025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hyperlink" Target="https://login.consultant.ru/link/?req=doc&amp;base=LAW&amp;n=492046&amp;dst=10125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2046&amp;dst=285" TargetMode="Externa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DABEB-7E40-455B-A833-3038D0AF8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11</Pages>
  <Words>2688</Words>
  <Characters>15325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 Жердева А.А.</cp:lastModifiedBy>
  <cp:revision>3</cp:revision>
  <cp:lastPrinted>2025-07-18T12:10:00Z</cp:lastPrinted>
  <dcterms:created xsi:type="dcterms:W3CDTF">2025-07-18T08:14:00Z</dcterms:created>
  <dcterms:modified xsi:type="dcterms:W3CDTF">2025-07-18T12:46:00Z</dcterms:modified>
</cp:coreProperties>
</file>